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Numeryczne modelowanie przepływów w silnikach turbinowych i rakietowych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Piechna,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35, w tym:
 a) wykład – 15 godz.,
 b) laboratorium – 15 godz.,
 c) konsultacje – 5 godz. 
Praca własna studenta – 18 godzin, w tym: 
a) 8 godz. – przygotowywanie się do laboratoriów i wykładów,
b) 10 godz. – opracowanie sprawozdania z laboratorium.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 
a) wykład – 15  godz.;
b) laboratorium – 15 godz;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 ECTS - 30 godzin pracy studenta, w tym: 
a) udział w ćwiczeniach laboratoryjnych - 15 godzin;
b) przygotowywanie się do laboratorium i wykonanie sprawozdania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mechaniki płynów i metod numerycznych.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osób, ogółem max 48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posiadają praktyczną umiejętność wykorzystywania programów CFD do analizy przepływów w silnikach turbinowych i rakietowych..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Modele przepływów stacjonarnych i przepływów nieustalonych płynu ściśliwego. 
2. Dyskretyzacja obszaru obliczeniowego: siatki stałe, ruchome siatki i siatki deformowalne.
3.  Warunki brzegowe: stałe, ruchome i periodyczne. 
4. Podstawowe metody numerycznego rozwiązywania zdyskretyzowanych równań Eulera i Naviera-Stokesa.
5. Modelowanie turbulencji: modele RANS jedno i dwu - równaniowe.
6. Przepływy ze źródłami ciepła- przepływy przez komory spalania.
7. Przepływ z wymianę ciepła przez ścianki – chłodzenie łopatek turbin. 
8. Przepływy przez materiały porowate – chłodzenie łopatek turbin.
9. Zasady tworzenia procedur definiowanych przez użytkownika.
10. Współoddziaływanie przepływu z obiektami ruchomymi- sterowanie wektorem ciągu.
11. Modelowanie hałasu przepływowego.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 punktowy system oceny pracy i postępów studenta na zajęciach laboratoryjnych,  podczas których studenci powinni zaprojektować model fizyczny analizowanego zjawiska, zbudować jego model numeryczny, wykonać obliczenia w programie CFD oraz przedstawić wyniki w postaci graficznej.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Springer.
2. Versteeg, Malalasekera, An Introduction to Computational Fluid Dynamics, Pearson, Prentice Hall,
3. Fluent 6.3 Help.
Dodatkowa literatura:
- materiały na stronie http://www.desktopaero.com/appliedaero/preface/welcome.html, http://www.cfd-online.com/Links/onlinedocs.html;
- Tu J., Yeoh G.H., Liu C., Computational Fluid Dynamics- A Practical Approach, BH;
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ML.NS639_W1: </w:t>
      </w:r>
    </w:p>
    <w:p>
      <w:pPr/>
      <w:r>
        <w:rPr/>
        <w:t xml:space="preserve">																					Zna podstawowe modele płynu i typy przepływu.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ML.NS639_W2: </w:t>
      </w:r>
    </w:p>
    <w:p>
      <w:pPr/>
      <w:r>
        <w:rPr/>
        <w:t xml:space="preserve">																					Zna podstawowe metody rozwiązywania zdyskretyzowanych równań Eulera i Naviera-Stokesa.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ML.NS639_W3: </w:t>
      </w:r>
    </w:p>
    <w:p>
      <w:pPr/>
      <w:r>
        <w:rPr/>
        <w:t xml:space="preserve">														Zna podstawowe warunki brzegowe i zasady ich stosowania.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ML.NS639_W4: </w:t>
      </w:r>
    </w:p>
    <w:p>
      <w:pPr/>
      <w:r>
        <w:rPr/>
        <w:t xml:space="preserve">																					Zna podstawowe modele turbulencji.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ML.NS639_W5: </w:t>
      </w:r>
    </w:p>
    <w:p>
      <w:pPr/>
      <w:r>
        <w:rPr/>
        <w:t xml:space="preserve">																					Zna techniki stosowane w modelowaniu ruchomych elementów maszyn przepływowych.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LiK2_W02,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ML.NS639_W6: </w:t>
      </w:r>
    </w:p>
    <w:p>
      <w:pPr/>
      <w:r>
        <w:rPr/>
        <w:t xml:space="preserve">														Zna modele przejmowania ciepła i podstawowe modele spalania.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LiK2_W15, LiK2_W16, LiK2_W01, LiK2_W08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ML.NS639_W7: </w:t>
      </w:r>
    </w:p>
    <w:p>
      <w:pPr/>
      <w:r>
        <w:rPr/>
        <w:t xml:space="preserve">														Zna podstawowe zasady tworzenia kształtu dyszy zbieżno-rozbieżnej i jej własności przy zmiennym ciśnieniu otoczenia.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LiK2_W10, LiK2_W16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ML.NS639_U1: </w:t>
      </w:r>
    </w:p>
    <w:p>
      <w:pPr/>
      <w:r>
        <w:rPr/>
        <w:t xml:space="preserve">																					Potrafi zastosować odpowiedni model płynu i przepływu w typowych modelach elementów maszyn przepływowych. 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LiK2_U10,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ML.NS639_U2: </w:t>
      </w:r>
    </w:p>
    <w:p>
      <w:pPr/>
      <w:r>
        <w:rPr/>
        <w:t xml:space="preserve">														Potrafi zastosować właściwą metodę rozwiązywania równań dostosowaną do modelu płynu wykorzystanego w rozwiązaniu zadania technicznego.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ML.NS639_U3: </w:t>
      </w:r>
    </w:p>
    <w:p>
      <w:pPr/>
      <w:r>
        <w:rPr/>
        <w:t xml:space="preserve">														Umie zastosować odpowiednie do zadania warunki brzegowe i odpowiedni model turbulencji.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ML.NS639_U4: </w:t>
      </w:r>
    </w:p>
    <w:p>
      <w:pPr/>
      <w:r>
        <w:rPr/>
        <w:t xml:space="preserve">														Potrafi zastosować techniki modelowania ruchomych elementów w budowie modelu maszyny przepływowej.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ML.NS639_U5: </w:t>
      </w:r>
    </w:p>
    <w:p>
      <w:pPr/>
      <w:r>
        <w:rPr/>
        <w:t xml:space="preserve">														Potrafi zastosować odpowiedni model przejmowania ciepła i odpowiedni model spalania dopasowany do problemu technicznego.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LiK2_U15, LiK2_U16,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ML.NS639_U6: </w:t>
      </w:r>
    </w:p>
    <w:p>
      <w:pPr/>
      <w:r>
        <w:rPr/>
        <w:t xml:space="preserve">														Potrafi dopasować kształt dyszy do pracy przy zmiennym ciśnieniu otoczenia.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LiK2_U12, 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2026-02-10T14:07:09+01:00</dcterms:created>
  <dcterms:modified xsi:type="dcterms:W3CDTF">2026-02-10T14:07:09+01:00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