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przewozów I (obieralny)</w:t>
      </w:r>
    </w:p>
    <w:p>
      <w:pPr>
        <w:keepNext w:val="1"/>
        <w:spacing w:after="10"/>
      </w:pPr>
      <w:r>
        <w:rPr>
          <w:b/>
          <w:bCs/>
        </w:rPr>
        <w:t xml:space="preserve">Koordynator przedmiotu: </w:t>
      </w:r>
    </w:p>
    <w:p>
      <w:pPr>
        <w:spacing w:before="20" w:after="190"/>
      </w:pPr>
      <w:r>
        <w:rPr/>
        <w:t xml:space="preserve">dr inż. Sławomir Tkaczyk, adiunkt,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1160-TRLSLW-ISP-511</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godzin, w tym: praca na zajęciach 30 godz., studiowanie literatury przedmiotu około 15 godz., konsultacje 3 godz., udział w egzaminach 2 godz., przygotowanie się do egzaminu około 10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zajęciach 30 godz., konsultacje 3 godz., udział w egzaminach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Zależnie od wybranego przedmiotu.</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wiedzy dotyczącej wybranych zagadnień dotyczących technologii oraz organizacji przewozów samochodowych lub kolejowych</w:t>
      </w:r>
    </w:p>
    <w:p>
      <w:pPr>
        <w:keepNext w:val="1"/>
        <w:spacing w:after="10"/>
      </w:pPr>
      <w:r>
        <w:rPr>
          <w:b/>
          <w:bCs/>
        </w:rPr>
        <w:t xml:space="preserve">Treści kształcenia: </w:t>
      </w:r>
    </w:p>
    <w:p>
      <w:pPr>
        <w:spacing w:before="20" w:after="190"/>
      </w:pPr>
      <w:r>
        <w:rPr/>
        <w:t xml:space="preserve">Według programu wybranego przedmiotu</w:t>
      </w:r>
    </w:p>
    <w:p>
      <w:pPr>
        <w:keepNext w:val="1"/>
        <w:spacing w:after="10"/>
      </w:pPr>
      <w:r>
        <w:rPr>
          <w:b/>
          <w:bCs/>
        </w:rPr>
        <w:t xml:space="preserve">Metody oceny: </w:t>
      </w:r>
    </w:p>
    <w:p>
      <w:pPr>
        <w:spacing w:before="20" w:after="190"/>
      </w:pPr>
      <w:r>
        <w:rPr/>
        <w:t xml:space="preserve">Egzamin, zasady zależne od wybranego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Zależnie od wybranego przedmiotu</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Zgodnie z deklaracją w ramach modułu "Technologia przewozów I, II (obieralny)" student realizuje przedmiot "Technologia pasażerskich przewozów kolejowych I" oraz przedmiot "Technologia towarowych przewozów kolejowych I" albo moduł "Technologia transportu samochodowego I, II" (w przypadku wyboru modułu "Technologia transportu samochodowego I, II" w semestrze 6 realizowanych jest 15 godzin wykładu oraz 15 godzin ćwiczeń)</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szczegółową wiedzę dotyczącą wybranych zagadnień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metody i techniki stosowane do rozwiązywania prostych zadań inżynierskich w zakresie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W03: </w:t>
      </w:r>
    </w:p>
    <w:p>
      <w:pPr/>
      <w:r>
        <w:rPr/>
        <w:t xml:space="preserve">Ma wiedzę niezbędną do rozumienia pozatechnicznych aspektów projektowania rozwiązań technologicznych w transporcie drogowym lub kolejowym</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metody analityczne, symulacyjne oraz eksperymentalne do formułowania i rozwiązywania zadań inżynierskich właściwych dla technologii transportu drogowego lub kolejowego</w:t>
      </w:r>
    </w:p>
    <w:p>
      <w:pPr>
        <w:spacing w:before="60"/>
      </w:pPr>
      <w:r>
        <w:rPr/>
        <w:t xml:space="preserve">Weryfikacja: </w:t>
      </w:r>
    </w:p>
    <w:p>
      <w:pPr>
        <w:spacing w:before="20" w:after="190"/>
      </w:pPr>
      <w:r>
        <w:rPr/>
        <w:t xml:space="preserve">Egzamin, zasady zależne od wybranego przedmiotu</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2026-03-27T12:26:29+01:00</dcterms:created>
  <dcterms:modified xsi:type="dcterms:W3CDTF">2026-03-27T12:26:29+01:00</dcterms:modified>
</cp:coreProperties>
</file>

<file path=docProps/custom.xml><?xml version="1.0" encoding="utf-8"?>
<Properties xmlns="http://schemas.openxmlformats.org/officeDocument/2006/custom-properties" xmlns:vt="http://schemas.openxmlformats.org/officeDocument/2006/docPropsVTypes"/>
</file>