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 (obieralny)</w:t>
      </w:r>
    </w:p>
    <w:p>
      <w:pPr>
        <w:keepNext w:val="1"/>
        <w:spacing w:after="10"/>
      </w:pPr>
      <w:r>
        <w:rPr>
          <w:b/>
          <w:bCs/>
        </w:rPr>
        <w:t xml:space="preserve">Koordynator przedmiotu: </w:t>
      </w:r>
    </w:p>
    <w:p>
      <w:pPr>
        <w:spacing w:before="20" w:after="190"/>
      </w:pPr>
      <w:r>
        <w:rPr/>
        <w:t xml:space="preserve">dr inż. Sławomir Tkaczyk, adiunkt,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1160-TRLSLW-ISP-511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2026-08-17T08:31:33+02:00</dcterms:created>
  <dcterms:modified xsi:type="dcterms:W3CDTF">2026-08-17T08:31:33+02:00</dcterms:modified>
</cp:coreProperties>
</file>

<file path=docProps/custom.xml><?xml version="1.0" encoding="utf-8"?>
<Properties xmlns="http://schemas.openxmlformats.org/officeDocument/2006/custom-properties" xmlns:vt="http://schemas.openxmlformats.org/officeDocument/2006/docPropsVTypes"/>
</file>