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II (obieralny)</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TR.SIS631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30 godz., studiowanie literatury przedmiotu około 15 godz., konsultacje 3 godz., udział w egzaminach 2 godz., przygotowanie się do egzaminu około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zajęciach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U02: </w:t>
      </w:r>
    </w:p>
    <w:p>
      <w:pPr/>
      <w:r>
        <w:rPr/>
        <w:t xml:space="preserve">Zna zasady bezpieczeństwa pracy związane z realizacją przewozów drogowych lub kolejowych</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wymiarować warianty technologii transportu drogowego lub kolejowego ze względu na koszty.</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Tr1A_U16</w:t>
      </w:r>
    </w:p>
    <w:p>
      <w:pPr>
        <w:spacing w:before="20" w:after="190"/>
      </w:pPr>
      <w:r>
        <w:rPr>
          <w:b/>
          <w:bCs/>
        </w:rPr>
        <w:t xml:space="preserve">Powiązane charakterystyki obszarowe: </w:t>
      </w:r>
      <w:r>
        <w:rPr/>
        <w:t xml:space="preserve">III.P6S_UW.2.o, 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pozatechnicznych aspektów projektowania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2026-07-27T04:54:17+02:00</dcterms:created>
  <dcterms:modified xsi:type="dcterms:W3CDTF">2026-07-27T04:54:17+02:00</dcterms:modified>
</cp:coreProperties>
</file>

<file path=docProps/custom.xml><?xml version="1.0" encoding="utf-8"?>
<Properties xmlns="http://schemas.openxmlformats.org/officeDocument/2006/custom-properties" xmlns:vt="http://schemas.openxmlformats.org/officeDocument/2006/docPropsVTypes"/>
</file>