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ruchu drogowego</w:t>
      </w:r>
    </w:p>
    <w:p>
      <w:pPr>
        <w:keepNext w:val="1"/>
        <w:spacing w:after="10"/>
      </w:pPr>
      <w:r>
        <w:rPr>
          <w:b/>
          <w:bCs/>
        </w:rPr>
        <w:t xml:space="preserve">Koordynator przedmiotu: </w:t>
      </w:r>
    </w:p>
    <w:p>
      <w:pPr>
        <w:spacing w:before="20" w:after="190"/>
      </w:pPr>
      <w:r>
        <w:rPr/>
        <w:t xml:space="preserve">mgr inż. Anna Górka,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TR.NIP610</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godziny ćwiczeń laboratoryjnych 9 godz., konsultacje 2 godz., przygotowanie do zajęć 18 godz., wykonanie sprawozdań 21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(11 godz., w tym: godziny ćwiczeń laboratoryjnych 9 godz.,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(50 godz., w tym: godziny ćwiczeń laboratoryjnych 9 godz., konsultacje 2 godz., przygotowanie do zajęć 18 godz., wykonanie sprawozdań 21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inżynierii ruchu, Ruch drogowy i miejski I</w:t>
      </w:r>
    </w:p>
    <w:p>
      <w:pPr>
        <w:keepNext w:val="1"/>
        <w:spacing w:after="10"/>
      </w:pPr>
      <w:r>
        <w:rPr>
          <w:b/>
          <w:bCs/>
        </w:rPr>
        <w:t xml:space="preserve">Limit liczby studentów: </w:t>
      </w:r>
    </w:p>
    <w:p>
      <w:pPr>
        <w:spacing w:before="20" w:after="190"/>
      </w:pPr>
      <w:r>
        <w:rPr/>
        <w:t xml:space="preserve">12 osób</w:t>
      </w:r>
    </w:p>
    <w:p>
      <w:pPr>
        <w:keepNext w:val="1"/>
        <w:spacing w:after="10"/>
      </w:pPr>
      <w:r>
        <w:rPr>
          <w:b/>
          <w:bCs/>
        </w:rPr>
        <w:t xml:space="preserve">Cel przedmiotu: </w:t>
      </w:r>
    </w:p>
    <w:p>
      <w:pPr>
        <w:spacing w:before="20" w:after="190"/>
      </w:pPr>
      <w:r>
        <w:rPr/>
        <w:t xml:space="preserve">Poznanie i zastosowanie narzędzi wspomagania komputerowego do modelowania układów drogowych, analiz zjawisk zachodzących na skrzyżowaniach niesterowanych, skrzyżowaniach sterowanych cykliczną sygnalizacją świetlną, ciągach komunikacyjnych i w sieciach ulic oraz praktyczne poznanie zagadnień dotyczących przepustowości elementów układów drogowych. </w:t>
      </w:r>
    </w:p>
    <w:p>
      <w:pPr>
        <w:keepNext w:val="1"/>
        <w:spacing w:after="10"/>
      </w:pPr>
      <w:r>
        <w:rPr>
          <w:b/>
          <w:bCs/>
        </w:rPr>
        <w:t xml:space="preserve">Treści kształcenia: </w:t>
      </w:r>
    </w:p>
    <w:p>
      <w:pPr>
        <w:spacing w:before="20" w:after="190"/>
      </w:pPr>
      <w:r>
        <w:rPr/>
        <w:t xml:space="preserve">Treść ćwiczeń laboratoryjnych:
1) Badanie modeli sieci drogowych - przegląd zastosowań. 2) Modelowanie i ocena jakości ruchu drogowego dla fragmentu sieci ulic przy zastosowaniu programu symulacyjnego. 3)Badanie modelu ruchu skrzyżowania niesterowanego – zastosowanie aplikacji komputerowych do modelowania i analiz efektywności funkcjonowania skrzyżowań drogowych bez sygnalizacji świetlnej. 4) Badanie modelu skrzyżowania sterowanego - zastosowanie aplikacji komputerowej do modelowania i analiz efektywności funkcjonowania skrzyżowań drogowych z sygnalizacją świetlną. </w:t>
      </w:r>
    </w:p>
    <w:p>
      <w:pPr>
        <w:keepNext w:val="1"/>
        <w:spacing w:after="10"/>
      </w:pPr>
      <w:r>
        <w:rPr>
          <w:b/>
          <w:bCs/>
        </w:rPr>
        <w:t xml:space="preserve">Metody oceny: </w:t>
      </w:r>
    </w:p>
    <w:p>
      <w:pPr>
        <w:spacing w:before="20" w:after="190"/>
      </w:pPr>
      <w:r>
        <w:rPr/>
        <w:t xml:space="preserve">Ocenia wystawiana na podstawie prawidłowości wykonania ćwiczenia i sprawozdania oraz odpowiedzi ustnych podczas wykonywania ćwiczenia.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2014
2. Vissim 5.40 - User Manual, PTV Planung Transport Verkehr AG 2012
3. „Szczegółowe warunki techniczne dla znaków i sygnałów drogowych oraz urządzeń bezpieczeństwa ruchu drogowego i warunki ich umieszczania na drogach”, Dz.U. RP, Załącznik do nru 220, poz.2181 z dnia 23 grudnia 2003 r. z późn. zm.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dotyczącą nowoczesnych programów komputerowych służących do mikroskopowej symulacji ruchu drogowego, urządzeń wykorzystywanych do sterowania ruchem drogowym (sterowniki, detektory ruchu, sygnalizatory) oraz podstawową wiedzę dotyczącą koordynacji sygnalizacji świetlnej na ciągu ulic i konsekwencji jej stosowania.</w:t>
      </w:r>
    </w:p>
    <w:p>
      <w:pPr>
        <w:spacing w:before="60"/>
      </w:pPr>
      <w:r>
        <w:rPr/>
        <w:t xml:space="preserve">Weryfikacja: </w:t>
      </w:r>
    </w:p>
    <w:p>
      <w:pPr>
        <w:spacing w:before="20" w:after="190"/>
      </w:pPr>
      <w:r>
        <w:rPr/>
        <w:t xml:space="preserve">Wykonanie wszystkich sprawozdań z ćwiczeń laboratoryjnych (zgodnie z wytycznymi, bez błędów obliczeniowych).</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dotyczącą zasad modelowania potoków ruchu drogowego, skrzyżowań niesterowanych, skrzyżowań sterowanych cykliczną, drogową sygnalizacją świetlną oraz symulacyjnej oceny efektywności ich funkcjonowania.</w:t>
      </w:r>
    </w:p>
    <w:p>
      <w:pPr>
        <w:spacing w:before="60"/>
      </w:pPr>
      <w:r>
        <w:rPr/>
        <w:t xml:space="preserve">Weryfikacja: </w:t>
      </w:r>
    </w:p>
    <w:p>
      <w:pPr>
        <w:spacing w:before="20" w:after="190"/>
      </w:pPr>
      <w:r>
        <w:rPr/>
        <w:t xml:space="preserve">Ocena prawidłowości wykonania modelu symulacyjnego i opracowanego sprawozdania, ewentualnie odpowiedź ustna.</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korzystając z oprogramowania komputerowego, tworzyć proste, mikroskopowe modele ruchu drogowego, określać i analizować skutki wprowadzania zasad pierwszeństwa na drogowych skrzyżowaniach niesterowanych, zasymulować działanie prostej, cyklicznej sygnalizacji świetlnej na skrzyżowaniu ulic oraz ocenić efektywność jej funkcjonowania.</w:t>
      </w:r>
    </w:p>
    <w:p>
      <w:pPr>
        <w:spacing w:before="60"/>
      </w:pPr>
      <w:r>
        <w:rPr/>
        <w:t xml:space="preserve">Weryfikacja: </w:t>
      </w:r>
    </w:p>
    <w:p>
      <w:pPr>
        <w:spacing w:before="20" w:after="190"/>
      </w:pPr>
      <w:r>
        <w:rPr/>
        <w:t xml:space="preserve">Ocena prawidłowości wykonania modelu symulacyjnego i opracowanego sprawozdania, ewentualnie odpowiedź ustna.</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samodzielnej realizacji eksperymentu i wykorzystując wcześniej zdobytą wiedzę teoretyczną, oceny poprawności uzyskanych wyników.</w:t>
      </w:r>
    </w:p>
    <w:p>
      <w:pPr>
        <w:spacing w:before="60"/>
      </w:pPr>
      <w:r>
        <w:rPr/>
        <w:t xml:space="preserve">Weryfikacja: </w:t>
      </w:r>
    </w:p>
    <w:p>
      <w:pPr>
        <w:spacing w:before="20" w:after="190"/>
      </w:pPr>
      <w:r>
        <w:rPr/>
        <w:t xml:space="preserve">Ocena prawidłowości wykonania modelu symulacyjnego i opracowanego sprawozdania, ewentualnie odpowiedź ustna.</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2026-07-01T23:08:35+02:00</dcterms:created>
  <dcterms:modified xsi:type="dcterms:W3CDTF">2026-07-01T23:08:35+02:00</dcterms:modified>
</cp:coreProperties>
</file>

<file path=docProps/custom.xml><?xml version="1.0" encoding="utf-8"?>
<Properties xmlns="http://schemas.openxmlformats.org/officeDocument/2006/custom-properties" xmlns:vt="http://schemas.openxmlformats.org/officeDocument/2006/docPropsVTypes"/>
</file>