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 -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uproszczeniami w zasadach pełnej rachunkowości jakie mogą stosować małe przedsiębiorstwa oraz z uproszczonymi formami ewidencji, które stanowią alternatywę dla ksiąg rachunkowych. Cele dydaktyczne przedmiotu: 1. Rozumienie przepisów, z którymi spotykają się przedsiębiorcy rozpoczynający działalność gospodarczą w formie małego przedsiębiorstwa. 2. Umiejętność prowadzenia księgowości zgodnie z wymogami ustawowymi dostosowanej do potrzeb małego przedsiębiorstwa 3. Umiejętność rozliczeń podatkowych.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małego przedsiębiorstwa. Formy organizacyjno-prawne i ich wpływ na wybór formy opodatkowania. Kryteria wyodrębniania małych i średnich przedsiębiorstw na potrzeby rachunkowości - 2 h. 2. Rozpoczęcie działalności gospodarczej. Obowiązki rejestracyjne przedsiębiorstw – 2 h 3. Przychody, koszty i dochód do opodatkowania. Uproszczone formy  opodatkowania małych przedsiębiorstw - 2 h 4. Karta podatkowa – 4 h. 5. Ryczałt od przychodów ewidencjonowanych 4 h.  6. Książka przychodów i rozchodów –  4 h  7. Ewidencja środków trwałych, wartości niematerialnych i prawnych oraz wyposażenia. Samochód w małym przedsiębiorstwie –2h. 8. Rozliczenia podatku Vat  – 2 h  9. Ewidencje problemowe w małych przedsiębiorstwach –3 h. 11. Rachunkowość według Międzynarodowego Standardu Sprawozdawczości Finansowej (MSSF) dla Małych i Średnich Jednostek (MŚJ) 3 h.12. Zaliczenie  – 2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Voss G. Tokarski M, Tokarski A., Księgowość w małej i średniej firmie. Uproszczone formy ewidencji, CEDEWU, 2015r. 2. A. Zawadzki, Rachunkowość małych firm. Tom 1. Podręcznik Difin, 2017
Literatura uzupełniająca:
1. Kiziukiewicz T., Sawicki K., Rachunkowość małych i średnich przedsiębiorstw, PWE, Warszawa 2012r.,. 2. A. Kuczyńska-Cesarz, Elementy rachunkowości. Uproszczone formy rachunkowości cz. 2  Difin, Warszawa 2011r. 3. P. Mućko, A. Sokół, Jak założyć i prowadzić działalność gospodarczą w Polsce i wybranych krajach europejskich, CeDeWu,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K_W14: </w:t>
      </w:r>
    </w:p>
    <w:p>
      <w:pPr/>
      <w:r>
        <w:rPr/>
        <w:t xml:space="preserve">Zna uproszczone zasady rachunkowości, w tym: formy ewidencji i małych podmiotów i wie jakie jednostki mogą z nich korzystać.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Rozumie problemy osób fizycznych prowadzących działalność gospodarczą dotyczące wyborów formy opodatkowania MSP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Wiedza studentów jest oceniana na podstawie zaliczenia  pisemnego w formie testu lub pytań teoretycznych.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Zna obowiązki małych podmiotów wynikające z regulacji prawnych  w zakresie: rejestracji działalności gospodarczej, ewidencji operacji gospodarczych, dokumentacji, sprawozdawczości.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Wiedza studentów jest oceniana na podstawie zaliczenia  pisemnego w formie testu lub pytań teoretycznych.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posługiwać się przepisami prawnymi w celu dokonania prawidłowych obliczeń obciążeń podatkowych, w tym: 1) Potrafi ustalić podstawę opodatkowania i zaliczki na podatek dochodowy przy prowadzeniu podatkowej księgi przychodów i rozchodów. 2) Potrafi ustalić podatek dochodowy w przypadku opodatkowania w formie karty podatkowej i ryczałtu od przychodów ewidencjonowanych.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Analizując specyfikę i rodzaj działalności przedsiębiorstwa potrafi zaproponować dla niego odpowiednią uproszczoną formę ewidencji i opodatkowania.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K_U14: </w:t>
      </w:r>
    </w:p>
    <w:p>
      <w:pPr/>
      <w:r>
        <w:rPr/>
        <w:t xml:space="preserve">Potrafi prowadzić uproszczoną ewidencję w formie karty podatkowej, ryczałtu od przychodów ewidencjonowanych i podatkowej księgi przychodów i rozchodów na potrzeby rozliczeń podatkowych.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K_KO4: </w:t>
      </w:r>
    </w:p>
    <w:p>
      <w:pPr/>
      <w:r>
        <w:rPr/>
        <w:t xml:space="preserve">Identyfikuje i rozstrzyga dylematy związane z wyborem formy opodatkowania przy prowadzeniu działalności gospodarczej oraz z przestrzeganiem przepisów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2026-03-23T14:12:12+01:00</dcterms:created>
  <dcterms:modified xsi:type="dcterms:W3CDTF">2026-03-23T14:12:12+01:00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