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ZEMPS2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
Ćwiczenia (tematy)
1. Koszt i struktura źródeł kapitału przedsiębiorstwa – porównanie opłacalności poszczególnych wariantów finansowania
2. Planowanie finansowe w przedsiębiorstwie
3. Wycena wartości przedsiębiorstwa metodą DCF: rodzaje przepływów pieniężnych, WACC; koszt kapitału własnego na podstawie modelu wyceny aktywów CAPM; współczynnik siły ryzyka β, ustalanie kosztu kapitału obcego.
4. Wycena wartości przedsiębiorstwa metodą skorygowanych aktywów netto
5. Wycena wartości przedsiębiorstwa metodą berlińską
</w:t>
      </w:r>
    </w:p>
    <w:p>
      <w:pPr>
        <w:keepNext w:val="1"/>
        <w:spacing w:after="10"/>
      </w:pPr>
      <w:r>
        <w:rPr>
          <w:b/>
          <w:bCs/>
        </w:rPr>
        <w:t xml:space="preserve">Metody oceny: </w:t>
      </w:r>
    </w:p>
    <w:p>
      <w:pPr>
        <w:spacing w:before="20" w:after="190"/>
      </w:pPr>
      <w:r>
        <w:rPr/>
        <w:t xml:space="preserve">Sposób zaliczenia ćwiczeń
Warunkiem zaliczenia ćwiczeń jest uzyskanie pozytywnej oceny z dwóch prac audytoryjnych w postaci zadań do rozwiązania. 
Sposób zaliczenia egzaminu
Warunkiem zaliczenia jest uzyskanie pozytywnej oceny z egzaminu przeprowadzonego w formie pisemnej - test jednokrotnego wyboru. 
Na ocenę końcową składa się 50% oceny z zaliczenia ćwiczeń i 50% oceny z egzaminu plus maksymalnie 5 punktów z aktywności.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Dębski W., Teoretyczne i praktyczne aspekty zarządzania finansami przedsiębiorstwa, Wydawnictwo Naukowe PWN, Warszawa 2013                                                             
2. Wrońska-Bukalska E., Wyzwania strategiczne w zarządzaniu finansami przedsiębiorstwa, Difin, 2013
3. Siepińska M, Jachna T., Metody podejmowania decyzji finansowych, Wydawnictwo Naukowe PWN, Warszawa 2007 
4. Dziawgo D, Zawadzki A., Finanse przedsiębiorstwa Istota narzędzia zarządzanie, Stowarzyszenie Księgowych w Polsce, Warszawawa 2011                                                
5. Damodaran A., Finanse korporacyjne. Teoria i praktyka., Helion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K_WO6: </w:t>
      </w:r>
    </w:p>
    <w:p>
      <w:pPr/>
      <w:r>
        <w:rPr/>
        <w:t xml:space="preserve">Posiada wiedzę w zakresie czynników determinujących wartość przedsiębiorstwa, potrafi określić nośniki jej wartości. Zna metody szacowania wartości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Posiada wiedzę na temat uregulowań prawnych dotyczących funkcjonowania podmiotów gospodarczych, zwłaszcza podmiotów prawa handlowego.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Posiada umiejętność planowania finansowego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K_U13: </w:t>
      </w:r>
    </w:p>
    <w:p>
      <w:pPr/>
      <w:r>
        <w:rPr/>
        <w:t xml:space="preserve">Posiada umiejętność oceny efektywności stosowanych strategii zarządzania finansami, zna pojęcie strategii i taktyki finansowej</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K_KO8: </w:t>
      </w:r>
    </w:p>
    <w:p>
      <w:pPr/>
      <w:r>
        <w:rPr/>
        <w:t xml:space="preserve">Student posiada umiejętność wyrażania własnych poglądów, formułowania i uzasadniania opinii dotyczących efektywnego zarządzania finansami przedsiębiorstwa.</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2026-03-23T20:53:22+01:00</dcterms:created>
  <dcterms:modified xsi:type="dcterms:W3CDTF">2026-03-23T20:53:22+01:00</dcterms:modified>
</cp:coreProperties>
</file>

<file path=docProps/custom.xml><?xml version="1.0" encoding="utf-8"?>
<Properties xmlns="http://schemas.openxmlformats.org/officeDocument/2006/custom-properties" xmlns:vt="http://schemas.openxmlformats.org/officeDocument/2006/docPropsVTypes"/>
</file>