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Makroekonomia 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Stanisław Szukalski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Ekonomia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PK2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125 godzin łącznie (15 g. wykładów, 15 g. ćwiczeń, przygotowanie się do zajęć - 30 g., przygotowanie się do egzaminu- 25 g., przygotowanie się do zaliczenia- 25 g., konsultacje - 15 g.)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3,12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Podstawy makroekonomii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15; ćwiczenia: 20 - 30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zrozumienie przez studentów wpływu otoczenia makroekonomicznego na podmioty gospodarcze, poznanie zależności makroekonomicznych w gospodarce i znaczenia polityki makroekonomicznej państwa, a także zdobycie umiejetności interpretacji danych i tendencji makroekonomicznych.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Wykłady: 
1. Nurty teoretyczne w makroekonomii. 
2. Podejście modelowe w analizach makroekonomicznych. 
3. Modele wzrostu gospodarczego. 
4. Determinanty produkcji w okresie krótkim. 
5. Model ISLM. 
6. Równowaga na rynku towarowym i pieniężnym w gospodarce zamkniętej. 
7. Skutki polityki fiskalnej i pieniężnej w gospodarce zamkniętej. 
8. Model gospodarki otwartej. Kurs walutowy. 
9. Równowaga w gospodarce otwartej. Model ISLM BP. 
10. Skutki polityki pieniężnej i fiskalnej w gospodarce otwartej. 
11. Inflacja a bezrobocie. Krzywa Phillipsa.   
Ćwiczenia: 
1. Spory wokół roli państwa w gospodarce. 
2. Mechanizmy popytowe i podażowe w gospodarce. 
3. Zalety i wady podejścia modelowego w ekonomii. 
4. Spory wokół celów polityki pieniężnej i fiskalnej. 
5. Skuteczność polityki pieniężnej i fiskalnej. 
6. Konsekwencje sztywnych i płynnych kursów walutowych. 
7. Za i przeciw szybkiemu wejściu Polski do strefy euro.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Podstawą zaliczenia ćwiczeń jest kolokwium. Egzamin końcowy w formie pisemnej. Ocena końcowa jest średnią arytmetyczną ocen z ćwiczeń i egzaminu.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R.E.Hall, J.B. Taylor, Makroekonomia, Wyd. Nauk. PWN, Warszawa 2005; A.Nowak, T.Zalega (red), Makroekonomia, Warszawa 2015; uzupełniająca: Podstawy ekonomii, (red. R.Milewski, E.Kwiatkowski), Wyd. Naukowe PWN, Warszawa 2005.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www.knes.pw.plock.pl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praktyczny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K_W01: </w:t>
      </w:r>
    </w:p>
    <w:p>
      <w:pPr/>
      <w:r>
        <w:rPr/>
        <w:t xml:space="preserve">Ma wiedzę o gospodarce i polityce makroekonomicznej państwa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K_W03: </w:t>
      </w:r>
    </w:p>
    <w:p>
      <w:pPr/>
      <w:r>
        <w:rPr/>
        <w:t xml:space="preserve">Rozumie zależności występujące między zmiennymi makroekonomicznymi.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K_W06: </w:t>
      </w:r>
    </w:p>
    <w:p>
      <w:pPr/>
      <w:r>
        <w:rPr/>
        <w:t xml:space="preserve">Zna podstawowe metody analizy danych makroekonomicznych.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K_W08: </w:t>
      </w:r>
    </w:p>
    <w:p>
      <w:pPr/>
      <w:r>
        <w:rPr/>
        <w:t xml:space="preserve">Rozumie uwarunkowania polityki pieniężnej i fiskalnej państwa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praktyczny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K_U01: </w:t>
      </w:r>
    </w:p>
    <w:p>
      <w:pPr/>
      <w:r>
        <w:rPr/>
        <w:t xml:space="preserve">Potrafi zebrać i interpretować dane i wskaźniki makroekonomiczne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kolokwium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K_U03: </w:t>
      </w:r>
    </w:p>
    <w:p>
      <w:pPr/>
      <w:r>
        <w:rPr/>
        <w:t xml:space="preserve">Potrafi wyrażać własne opinie na temat przebiegu i skutków zjawisk i procesów makroekonomicznych.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K_U08: </w:t>
      </w:r>
    </w:p>
    <w:p>
      <w:pPr/>
      <w:r>
        <w:rPr/>
        <w:t xml:space="preserve">Posiada umiejętność oceny stosowanej polityki pieniężnej i fiskalnej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praktyczny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K_K04: </w:t>
      </w:r>
    </w:p>
    <w:p>
      <w:pPr/>
      <w:r>
        <w:rPr/>
        <w:t xml:space="preserve">Ma świadomość skutków niepożądanych zjawisk makroekonomicznych.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K_K06: </w:t>
      </w:r>
    </w:p>
    <w:p>
      <w:pPr/>
      <w:r>
        <w:rPr/>
        <w:t xml:space="preserve">Ma świadomość wzbogacania wiedzy i umiejętności z zakresu makroekonomii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2025-04-14T11:46:33+02:00</dcterms:created>
  <dcterms:modified xsi:type="dcterms:W3CDTF">2025-04-14T11:46:33+02:00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