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 h;
Zapoznanie się ze wskazaną literaturą 20h;
Przygotowanie do kolokwiów 20h;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Kolokwia nr 1 … 3 (W1 do W10)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Kolokwia nr 1…3 (W1 do W10) i Ćwiczenia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wiedzę w zakresie norm technicznych normujących technologie budowlane</w:t>
      </w:r>
    </w:p>
    <w:p>
      <w:pPr>
        <w:spacing w:before="60"/>
      </w:pPr>
      <w:r>
        <w:rPr/>
        <w:t xml:space="preserve">Weryfikacja: </w:t>
      </w:r>
    </w:p>
    <w:p>
      <w:pPr>
        <w:spacing w:before="20" w:after="190"/>
      </w:pPr>
      <w:r>
        <w:rPr/>
        <w:t xml:space="preserve">Kolokwia nr 1...3 (W1, W3, W6, W7, W9) i Ćwiczenia
</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2026-02-09T21:10:41+01:00</dcterms:created>
  <dcterms:modified xsi:type="dcterms:W3CDTF">2026-02-09T21:10:41+01:00</dcterms:modified>
</cp:coreProperties>
</file>

<file path=docProps/custom.xml><?xml version="1.0" encoding="utf-8"?>
<Properties xmlns="http://schemas.openxmlformats.org/officeDocument/2006/custom-properties" xmlns:vt="http://schemas.openxmlformats.org/officeDocument/2006/docPropsVTypes"/>
</file>