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Mechanizacja i organizacja robót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25h;
Przygotowanie do kolokwium 15h;
Razem 50 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projektowania w wykonawstwie budowlanym systemów organizacyjnych kompleksowo zmechanizowanych oraz uzyskanie kompetencji do programowania robót wymagających stosowania różnych maszyn i urządzeń.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Podstawy organizacji robót kompleksowo zmechanizowanych. Systematyka maszyn i sprzętu budowlanego, charakterystyka i zasady ich wykorzystania 
W2. Wydajność i niezawodność maszyn i ich zestawów w wieloprocesowych pracach budowlanych
W3. Organizacja robót specjalistycznych kompleksowo zmechanizowanych
W4. Technologiczność rozwiązań konstrukcyjno-materiałowych w budownictwie
W5. Środki i organizacja transportu zewnętrznego i wewnętrznego w budownictwie
W6. Rusztowania i pomosty robocze do realizacji robót budowlanych
W7. Efektywność wykorzystania sprzętu budowlanego w organizacji budowy.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ocena pozytywna  z  kolokwium.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 K.M., Metodologia projektowania organizacji budowy, Wydawnictwo Naukowe PWN, warszawa 2010.
2. Marcinkowski R., Problemy planowania produkcji budowlanej, Problemy przygotowania i realizacji inwestycji budowlanych, PZITB, Puławy 2008.
3. Więckowski A., Technologia transportu mieszanki betonowej z zastosowaniem pomp stacjonarnych, Problemy przygotowania i realizacji inwestycji budowlanych, PZITB, Puławy 2007.
4. Kmiecik P. Wybrane aspekty projektowania konstrukcji rusztowań, Przegląd Budowlany Nr 7-8/2010
5. Kmiecik P., Rusztowania robocze – procedury odbioru – regulacje prawne, Problemy przygotowania i realizacji inwestycji budowlanych, PZITB, Puławy 2010.
6. PN-EN 12811-1:2007 Tymczasowe konstrukcje stosowane na placu budowy. 
7. PN-EN 12810-1:2010 Rusztowania elewacyjne z elementów prefabrykowanych – Część 1: Specyfikacje techniczne wyrobów.
8. Gnot D., Kmiecik P., Wykonywanie rusztowań podwieszanych, Rusztowania nr 1/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Zna przepisy bhp obowiązujące przy obsłudze maszyn oraz w stosowaniu rusztowań i pomostów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(W1, W2, W3, W5,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środki mechanizacji zasadniczych procesów budowlanych, potrafi określić ich użyteczność i zasady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(W1, W2, W3, W5,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W11_01: </w:t>
      </w:r>
    </w:p>
    <w:p>
      <w:pPr/>
      <w:r>
        <w:rPr/>
        <w:t xml:space="preserve">Ma wiedzę dotyczącą zasad organizowania robót kompleksowo zmechanizowanych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Potrfi ocenić efektywność rozwiązań organizacyjnych wykonywania procesów kompleksowo zmechanizowanych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2025-04-10T06:38:58+02:00</dcterms:created>
  <dcterms:modified xsi:type="dcterms:W3CDTF">2025-04-10T06:38:58+02:00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