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i klimatyzacja (IN1A_32_02)</w:t>
      </w:r>
    </w:p>
    <w:p>
      <w:pPr>
        <w:keepNext w:val="1"/>
        <w:spacing w:after="10"/>
      </w:pPr>
      <w:r>
        <w:rPr>
          <w:b/>
          <w:bCs/>
        </w:rPr>
        <w:t xml:space="preserve">Koordynator przedmiotu: </w:t>
      </w:r>
    </w:p>
    <w:p>
      <w:pPr>
        <w:spacing w:before="20" w:after="190"/>
      </w:pPr>
      <w:r>
        <w:rPr/>
        <w:t xml:space="preserve">dr inż./ Sławomir Grabarczyk/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przygotowanie do egzaminu - 25,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Zasady prowadzenia i obliczania przewodów wentylacyjnych, opory hydrauliczne liniowe i miejscowe, metody obliczeń przewodów wentylacyjnych nawiewnych i wywiewnych, wyrównanie ciśnień w trójnikach;
W2 - Elementy instalacji wentylacyjnych: czerpnie, wyrzutnie, komora kurzowa, filtry powietrza, nagrzewnice, chłodnice, komory zraszania, nawilżacze, przepustnice, wentylatory, itd. maszynownia wentylacyjna; 
W3 - Systemy VAV ze zmiennym strumieniem powietrza wentylacyjnego;
W4 - Odzysk ciepła w instalacjach wentylacyjnych: regeneratory, rekuperatory, wymienniki z czynnikiem pośredniczącym, rurka ciepła, wymienniki gruntowe;
W5 - Tłumienie hałasu w instalacjach wentylacyjnych; 
W6 - Automatyczna regulacja procesów klimatyzacyjnych: elementy automatyki, podstawowe schematy sterowania; 
W7 - Zagadnienia eksploatacji instalacji wentylacyjnych i klimatyzacyjnych, inspekcje systemów wentylacyjnych i klimatyzacyjnych, pomiary wydajności w instalacjach wentylacyjnych;
W8 - Koszty eksploatacji systemów wentylacyjnych i klimatyzacyjnych. </w:t>
      </w:r>
    </w:p>
    <w:p>
      <w:pPr>
        <w:keepNext w:val="1"/>
        <w:spacing w:after="10"/>
      </w:pPr>
      <w:r>
        <w:rPr>
          <w:b/>
          <w:bCs/>
        </w:rPr>
        <w:t xml:space="preserve">Metody oceny: </w:t>
      </w:r>
    </w:p>
    <w:p>
      <w:pPr>
        <w:spacing w:before="20" w:after="190"/>
      </w:pPr>
      <w:r>
        <w:rPr/>
        <w:t xml:space="preserve">Planowane są dwa terminy egzaminu w sesji letniej i jeden w sesji jesiennej. W przypadku nie zaliczenia egzaminu, student ma prawo przystąpienia do jednego terminu poprawkowego.
Przy ustalaniu ocen z kolokwium oraz egzaminu stosowana będzie następująca skala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U13_03: </w:t>
      </w:r>
    </w:p>
    <w:p>
      <w:pPr/>
      <w:r>
        <w:rPr/>
        <w:t xml:space="preserve">Potrafi dokonać krytycznej analizy systemu wentylacji  i klimatyzacji oraz ocenić istniejące rozwiązania w zakresie kosztów i technicznych aspektów eksploatacji instalacji.</w:t>
      </w:r>
    </w:p>
    <w:p>
      <w:pPr>
        <w:spacing w:before="60"/>
      </w:pPr>
      <w:r>
        <w:rPr/>
        <w:t xml:space="preserve">Weryfikacja: </w:t>
      </w:r>
    </w:p>
    <w:p>
      <w:pPr>
        <w:spacing w:before="20" w:after="190"/>
      </w:pPr>
      <w:r>
        <w:rPr/>
        <w:t xml:space="preserve">Dyskusja na wykładzie (W7-W8)</w:t>
      </w:r>
    </w:p>
    <w:p>
      <w:pPr>
        <w:spacing w:before="20" w:after="190"/>
      </w:pPr>
      <w:r>
        <w:rPr>
          <w:b/>
          <w:bCs/>
        </w:rPr>
        <w:t xml:space="preserve">Powiązane charakterystyki kierunkowe: </w:t>
      </w:r>
      <w:r>
        <w:rPr/>
        <w:t xml:space="preserve">I1A_U13_03</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2026-07-27T18:43:40+02:00</dcterms:created>
  <dcterms:modified xsi:type="dcterms:W3CDTF">2026-07-27T18:43:40+02:00</dcterms:modified>
</cp:coreProperties>
</file>

<file path=docProps/custom.xml><?xml version="1.0" encoding="utf-8"?>
<Properties xmlns="http://schemas.openxmlformats.org/officeDocument/2006/custom-properties" xmlns:vt="http://schemas.openxmlformats.org/officeDocument/2006/docPropsVTypes"/>
</file>