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Chłodnictwo i pompy ciepła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Marian Trafczyński/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IN1A_35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 Projekty: liczba godzin wg planu studiów - 10, zapoznanie z literaturą - 5, opracowanie wyników, wykonanie prac projektowych i przygotowanie do zaliczenia - 5, razem - 20h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- 10h = 1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ćw. projektowe - 10h, zapoznanie z literaturą - 5h, opracowanie wyników, wykonanie prac projektowych i przygotowanie do zaliczenia - 5h, razem 20h = 1,0 ECTS.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stosowanie wiedzy z zakresu chłodnictwa i pomp ciepła w projektowaniu instalacji i urządzeń dla potrzeb inżynierii środowiska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P1. Obliczanie zapotrzebowania na ciepło na centralne ogrzewanie (CO) oraz na ciepłą wodę użytkową (CWU) w instalacji pompy ciepła.
P2. Wyznaczyć podstawowe parametry chrakteryzyjące pracę teoretycznego obiegu pompy ciepła i parametry rzotworu roboczego.
P3. Wyznaczyć podstawowe parametry charakteryzujące pracę rzeczywistego obiegu pomy ciepła - prówanie z obiegiem teoretycznym.
P4. Obliczenia poziomego gruntowego wymiennika ciepła w instalacji pompy ciepła.
P5. Obliczenia pionowego gruntowego wymiennika ciepła w instalacji pompy ciepła.
P6. Wyznaczyć pozostałe wielkości charakteryzujące instalację pompy ciepła.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projektu w semestrze są następujące:
• Obecność na ćwiczeniach projektowych
• Uzyskanie punktów w ilości od 51 do 100 za wykonanie i obronę projektu.  
Ocena wynika z liczby uzyskanych punktów wg przeliczenia:
   Od 51 do 60   – ocena dostateczna
   Od 61 do 70   – ocena ponad dostateczna
   Od 71 do 80   – ocena dobra
   Od 81 do 90   – ocena ponad dobra
   Od 91 do 100 – ocena bardzo dobra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Rubik M.: – Pompy ciepła, poradnik, Technika Instalacyjna w Budownictwie, Warszawa 1999 r.
2. Rubik M.: – Chłodnictwo, PWN, Warszawa 1986 r.
3. Rubik M., Kołodziejczyk L.: Technika chłodnicza w klimatyzacji, Arkady, Warszawa 1976
4. Zalewski W.: – Pompy ciepła, IPPU Masta, Gdańsk 2001
5. Jones , W.P.: – Klimatyzacja, Arkady, Warszawa 2001 r.
6. Miesięcznik „Technika Chłodnicza i Klimatyzacyjna”
7. Miesięcznik „Ciepłownictwo, Ogrzewnictwo, Wentylacja"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wiedzę szczegółową z zakresu techniki chłodniczej oraz obiegów chłodniczych. Zasad działania i budowy maszyn i urządzeń chłodniczych. Zasad projektowania wykonawstwa i eksploatacji urządzeń i instalacji chłodniczych. Podstaw teoretyczne pomp ciepła. Nniskotemperaturowych źródeł ciepła i sposobów jego pozyskiwania, a także rozwiązań konstrukcyjnych i charakterystyk pomp ciepła. Stosowanie wiedzy z zakresu chłodnictwa i pomp ciepła w projektowaniu instalacji i urządzeń dla potrzeb inżynierii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W08_03: </w:t>
      </w:r>
    </w:p>
    <w:p>
      <w:pPr/>
      <w:r>
        <w:rPr/>
        <w:t xml:space="preserve">Ma podstawową wiedzę z zakresu standardów i norm technicznych związanych z czynnikami chłodniczymi w aspekcie również środowiska.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I1A_W08_03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baz danych oraz innych źródeł, integrować je, dokonywać ich interpretacji oraz wyciągać wnioski i formułować opinie.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(pakiet Microsoft Office oraz AutoCad) do opracowania i prezentacji zadań opisowo-obliczeniowych.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U15_01: </w:t>
      </w:r>
    </w:p>
    <w:p>
      <w:pPr/>
      <w:r>
        <w:rPr/>
        <w:t xml:space="preserve">Potrafi dokonać wyboru właściwego narzędzia wspomagającego proces obliczeń cieplnych obiegów chłodniczych i grzejnych pomp ciepła.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U16_03: </w:t>
      </w:r>
    </w:p>
    <w:p>
      <w:pPr/>
      <w:r>
        <w:rPr/>
        <w:t xml:space="preserve">Potrafi wybrać właściwy sposób do przeprowadzenia obliczeń inżynieskich w zależności od rodzaju i stopnia złożonoąci układów obiegów chłodniczych urządzeń chłodniczych i grzewczych pomp ciepła zgodnie z podaną specyfiką zaprojektować uwzględniając specyfikę czynników chłodniczych i dodatkowe uwarunkowania, takie, jak dochładzanie i regeneracja..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I1A_U16_03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K02_01: </w:t>
      </w:r>
    </w:p>
    <w:p>
      <w:pPr/>
      <w:r>
        <w:rPr/>
        <w:t xml:space="preserve">Ma świadomość ważności i rozumie środowiskowe skutki działalności inżynierskiej w chłodnictwie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Obserwacje podczas uczestnictwa w ćwiczeniach projektowych (P1-P6)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I1A_K02_01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I.P6S_KR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2026-07-27T06:56:24+02:00</dcterms:created>
  <dcterms:modified xsi:type="dcterms:W3CDTF">2026-07-27T06:56:24+02:00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