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 projekt</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- 30, przygotowanie do zaliczenia - 20,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umiejętności rozwiązywania zadań charakterystycznych dla technologii chemicznej przy użyciu programu MATLAB.
</w:t>
      </w:r>
    </w:p>
    <w:p>
      <w:pPr>
        <w:keepNext w:val="1"/>
        <w:spacing w:after="10"/>
      </w:pPr>
      <w:r>
        <w:rPr>
          <w:b/>
          <w:bCs/>
        </w:rPr>
        <w:t xml:space="preserve">Treści kształcenia: </w:t>
      </w:r>
    </w:p>
    <w:p>
      <w:pPr>
        <w:spacing w:before="20" w:after="190"/>
      </w:pPr>
      <w:r>
        <w:rPr/>
        <w:t xml:space="preserve">P01 Skale pomiarowe, P02 Analiza wymiarowa, P03 Teoria błędów pomiaru, P04 Funkcje, P05 Macierze, P06 Układy równań liniowych, P07 Statystyka opisowa, P08 Interpolacja, P09 Ekstrapolacja, P10 Aproksymacja, P11 Analiza korelacji, P12 Analiza regresji, P13 Analiza regresji, P14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Pratap R.: MATLAB dla naukowców i inzynierów. PWN, Warszawa 2015; 
2. Urbaniec K.: Optymalizacja w projektowaniu aparatury procesowej. WNT,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właściwie dobranymi narzędziami komputerowego wspomagania projektowania i symulacji procesów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Potrafi wykorzystać do formułowania i rozwiązywania zadań inżynierskich w technologii chemicznej metody analityczne, symulacyjne oraz eksperymentalne.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Potrafi wykorzystać poznane zasady i metody fizyki oraz odpowiednie narzędzia matematyczne do rozwiązywania typowych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2026-08-18T06:57:33+02:00</dcterms:created>
  <dcterms:modified xsi:type="dcterms:W3CDTF">2026-08-18T06:57:33+02:00</dcterms:modified>
</cp:coreProperties>
</file>

<file path=docProps/custom.xml><?xml version="1.0" encoding="utf-8"?>
<Properties xmlns="http://schemas.openxmlformats.org/officeDocument/2006/custom-properties" xmlns:vt="http://schemas.openxmlformats.org/officeDocument/2006/docPropsVTypes"/>
</file>