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rafineryjne i petrochemiczne - projekt </w:t>
      </w:r>
    </w:p>
    <w:p>
      <w:pPr>
        <w:keepNext w:val="1"/>
        <w:spacing w:after="10"/>
      </w:pPr>
      <w:r>
        <w:rPr>
          <w:b/>
          <w:bCs/>
        </w:rPr>
        <w:t xml:space="preserve">Koordynator przedmiotu: </w:t>
      </w:r>
    </w:p>
    <w:p>
      <w:pPr>
        <w:spacing w:before="20" w:after="190"/>
      </w:pPr>
      <w:r>
        <w:rPr/>
        <w:t xml:space="preserve">mgr inż. Przemysław Jarosiński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h, przygotowanie opracowania - 15 h,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opracowania - 15 h, Razem - 25 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specyfiką działania poszczególnych instalacji oraz kompleksowe spojrzenie na problematykę przerobu ropy naftowej.</w:t>
      </w:r>
    </w:p>
    <w:p>
      <w:pPr>
        <w:keepNext w:val="1"/>
        <w:spacing w:after="10"/>
      </w:pPr>
      <w:r>
        <w:rPr>
          <w:b/>
          <w:bCs/>
        </w:rPr>
        <w:t xml:space="preserve">Treści kształcenia: </w:t>
      </w:r>
    </w:p>
    <w:p>
      <w:pPr>
        <w:spacing w:before="20" w:after="190"/>
      </w:pPr>
      <w:r>
        <w:rPr/>
        <w:t xml:space="preserve">P1: informacje organizacyjne i wybór tematu projektu; P2 – P8: zaprojektowanie schematu technologicznego kombinatu rafineryjno-petrochemicznego o zadanej mocy przerobowej w kierunku uzyskania maksymalnej (lub minimalnej) ilości wybranych (zadanych) produktów, sporządzenie bilansów materiałowych dla poszczególnych instalacji i ogólnego bilansu materiałowego całego kombinatu oraz przeprowadzenie dokładnego opisu wybranej (zadanej) instalacji; P9: prezentacje przygotowanych projektów; P10: zajęcia poprawkowe</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Bretsznajder, Zagadnienia projektowania procesów przemysłu chemicznego, t. I, WNT, Warszawa 1957, 2. S. Bretsznajder i inni, Podstawy ogólne technologii chemicznej, WNT, Warszawa 1973, 3. J. Pikoń, Aparatura chemiczna, PWN, Warszawa 1983, 4. W.E. Wilson, Projektowanie techniczne w ujęciu systemowym, WNT, Warszawa 1969, 5. E. Grzywa, J. Molenda, Technologia podstawowych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realizowane z wykorzystaniem nowoczesnych technik teleinformatycznych.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C2A_W08</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W13: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U11: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(P1-P18)</w:t>
      </w:r>
    </w:p>
    <w:p>
      <w:pPr>
        <w:spacing w:before="20" w:after="190"/>
      </w:pPr>
      <w:r>
        <w:rPr>
          <w:b/>
          <w:bCs/>
        </w:rPr>
        <w:t xml:space="preserve">Powiązane charakterystyki kierunkowe: </w:t>
      </w:r>
      <w:r>
        <w:rPr/>
        <w:t xml:space="preserve">C2A_U11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U20: </w:t>
      </w:r>
    </w:p>
    <w:p>
      <w:pPr/>
      <w:r>
        <w:rPr/>
        <w:t xml:space="preserve">Potrafi dokonać identyfikacji i sformułować specyfikację procesu stosowanego w przemyśle rafineryjnym i petrochemicznym, uwzględniając aspekty pozatechniczne.</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C2A_U20</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dobrać właściwą technologię w celu uzyskania produktu rafineryjnego lub petrochemicznego o zadanych właściwościach.</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Ma świadomość odpowiedzialności za pracę własną i za wspólnie realizowane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C2A_K05</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C2A_K06</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2026-08-19T08:39:40+02:00</dcterms:created>
  <dcterms:modified xsi:type="dcterms:W3CDTF">2026-08-19T08:39:40+02:00</dcterms:modified>
</cp:coreProperties>
</file>

<file path=docProps/custom.xml><?xml version="1.0" encoding="utf-8"?>
<Properties xmlns="http://schemas.openxmlformats.org/officeDocument/2006/custom-properties" xmlns:vt="http://schemas.openxmlformats.org/officeDocument/2006/docPropsVTypes"/>
</file>