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Omówienie problemu statycznej niewyznaczalności oraz zasad obliczania wartości reakcji i sił wewnętrznych w takich przypadkach.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Sposoby prezentacji wyników w edytorze tekstu Word oraz z wykorzystaniem programu GIMP.</w:t>
      </w:r>
    </w:p>
    <w:p>
      <w:pPr>
        <w:keepNext w:val="1"/>
        <w:spacing w:after="10"/>
      </w:pPr>
      <w:r>
        <w:rPr>
          <w:b/>
          <w:bCs/>
        </w:rPr>
        <w:t xml:space="preserve">Metody oceny: </w:t>
      </w:r>
    </w:p>
    <w:p>
      <w:pPr>
        <w:spacing w:before="20" w:after="190"/>
      </w:pPr>
      <w:r>
        <w:rPr/>
        <w:t xml:space="preserve">Obowiązkowe zaliczenie ćwiczeń w oparciu o kolokwium zaliczeniowe z wykonywania zadań w programie komputerowym przeznaczonym do tego celu. Niezaliczenie ćwiczeń wiąże się z niezaliczeniem przedmiotu. Z części teoretycznej (wykład) także odbywa się kolokwium zaliczeniowe.
W przypadku zajęć zdalnych lub hybrydowych podstawę zaliczenia ćwiczeń stanowi rozwiązanie przykładu obliczeniowego i przesłanie zdjęcia przez komunikator Teams.
Z części wykładowej obowiązuje kolokwium.
Ocena końcowa będzie wystawiana jako suma oceny z wykładu i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
7. Głowacki H., Mechanika techniczna. Statyka i kinematyka, OWPW, Warszawa 2003.</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II.T.P6S_WG, I.P6S_WG, I.P6S_WK, II.T.P6S_WK, II.S.P6S_WG.1, II.H.P6S_WG.1.o</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K_W11, K_W09</w:t>
      </w:r>
    </w:p>
    <w:p>
      <w:pPr>
        <w:spacing w:before="20" w:after="190"/>
      </w:pPr>
      <w:r>
        <w:rPr>
          <w:b/>
          <w:bCs/>
        </w:rPr>
        <w:t xml:space="preserve">Powiązane charakterystyki obszarowe: </w:t>
      </w:r>
      <w:r>
        <w:rPr/>
        <w:t xml:space="preserve">II.S.P6S_WG.1, II.S.P6S_WG.2, I.P6S_WG, I.P6S_WK, II.T.P6S_WG, II.T.P6S_WK</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2026-08-20T04:19:09+02:00</dcterms:created>
  <dcterms:modified xsi:type="dcterms:W3CDTF">2026-08-20T04:19:09+02:00</dcterms:modified>
</cp:coreProperties>
</file>

<file path=docProps/custom.xml><?xml version="1.0" encoding="utf-8"?>
<Properties xmlns="http://schemas.openxmlformats.org/officeDocument/2006/custom-properties" xmlns:vt="http://schemas.openxmlformats.org/officeDocument/2006/docPropsVTypes"/>
</file>