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techniczna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Włodzimierz Malesa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MS1A_03_02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- 15, przygotowanie do egzaminu - 30, razem - 60; Ćwiczenia: liczba godzin według planu studiów - 30, zapoznanie ze wskazaną literaturą - 10,  przygotowanie do zajęć - 5 h, przygotowanie do kolokwium - 30, razem - 75; Razem - 150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h, Ćwiczenia - 30 h; Razem - 45 h = 1,8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studentów z tradycyjnym materiałem z zakresu Mechaniki technicznej oraz elementami współczesnych metod opisu zjawisk fizycznych oraz przygotowanie ich do samodzielnego rozwiązywania problemów inżynierskich z zakresu określonego programem nauczania przedmiotu.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Podstawy dynamiki. Ruch prostoliniowy swobodny i nieswobodny. Ruch krzywoliniowy. W2 - Rzut ukośny w próżni. Wahadło matematyczne. W3 - Energia kinetyczna, praca. W4 - Moc, potencjał. Zasada zachowania energii mechanicznej. W5 - Pęd i kręt punktu materialnego i układu punktów materialnych. W6 - Impuls siły. W7 - Twierdzenie o zmianie pędu i zmianie krętu. W8 - Geometria układu punktów materialnych. W9 - Twierdzenie Steinera. W10 - Twierdzenie o ruchu środka masy. W11 - Ruch układu o zmiennej masie. W12 - Kręt układu punktów materialnych. Zasada zachowania krętu W13 - Energia kinetyczna układu punktów materialnych. W14 - Twierdzenie Koeniga. W15 - Zakończenie zajęć.
C1 - Pojęcia podstawowe mechaniki. Prawa Newtona. Rachunek wektorowy. Iloczyn skalarny i wektorowy C2 - Dynamika punktu materialnego. C3 - Obliczanie sił w danym ruchu. C4 - Ruch prostoliniowy i ruch krzywoliniowy C5 – Kolokwium 1. C6 - Praca i moc. C7 - Twierdzenie o zmianie pędu i zmianie krętu. C8 - Zasada zachowania energii mechanicznej. C9 – Kolokwium 2. C10 - Momenty bezwładności ciał stałych. Twierdzenie Steinera. C11 - Dynamika układu materialnego. Podstawy kinetostatyki. C12 - Ruch środka masy układu materialnego. C13 - Energia kinetyczna układu punktów materialnych. Twierdzenie Koeniga. C14 - Obliczanie pędu układu punktów materialnych C15 – Kolokwium 3.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zdanie egzaminu składającego się z dwóch równoważnych części: części zadaniowej – Z (układanie i rozwiązywanie zadań – sprawdzian umiejętności nabytych podczas ćwiczeń), części teoretycznej – T (opanowanie wiedzy teoretycznej – sprawdzenie umiejętności tworzenia opisów układów mechanicznych spotykanych w technice inżynierskiej) Warunkiem zdania egzaminu jest otrzymanie oceny co najmniej dostatecznej zarówno z części zadaniowej, jak też teoretycznej, sprawdzanych oddzielnie. Ocena egzaminacyjna z przedmiotu: Mechanika Techniczna obliczana jest według następującego wzoru: E= 0,5 Z + 0,5 T W trakcie semestru przeprowadzone zostaną trzy kolokwia sprawdzające. Ich pozytywne zaliczenie będzie miało wpływ na zwolnienie z części zadaniowej lub całości egzaminu (w zależności od uzyskanych wyników).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Leyko J.: Mechanika Ogólna, t. 2, PWN; Leyko J.: Szmelter I., Zbiór zadań z Mechaniki Ogólnej, t. 2, PWN; Mieszczerski I.: Zbiór zadań z mechaniki, PWN; Misiak J.: Mechanika Ogólna, WNT; Misiak J.: Zadania z mechaniki ogólnej: t. 2: WNT, Osiński Z., Mechanika Ogólna, t. 2, PWN; Białkowski G.: Mechanika klasyczna, PWN; Giergel I., Uhl T.: Zbiór zadań z Mechaniki Ogólnej, PWN; Jarzębowska E., Jarzębowski W.: Mechanika Ogólna, Oficyna Wydawnicza Politechniki Warszawskiej; Kurnik W., Wykłady z mechaniki ogólnej, WPW; Piekara A.H., Mechanika Ogólna, PWN; Skalmierski B., Mechanika, PWN; Zawadzki J., Siuta W., Mechanika Ogólna, PWN.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wiedzę w zakresie algebry i analizy matematycznej przydatną do obliczania równań różniczkowych ruchu punktu materialnego, obliczania pracy i mocy, wyznaczania energii kimetycznej punktu materialnego i ciała sztywnego, obliczania momentów bezwładności ciał materialnych...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opisowy; 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Zna podstawowe pojęcia fizyki klasycznej niezbędne do formułowania i rozwiązywania zadań z dynamiki punktu materiaolnego i ciała sztywnego.
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opisowy; 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wiedzę ogólną związaną z dynamiką punktu materialnego i ciała sztywnego.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opisowy; 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w zakresie metod rozwiązywania dynamicznych równań ruchu, obliczania pracy i mocy, położenia środków ciężkości ciała sztywnego itp.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opisowy; 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wybrać i wykorzystać odpowiednie metody i narzędzia do rozwiązywania zadań z dynamiki punktu materialnego i ciała sztywnego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opisowy; 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K04_01: </w:t>
      </w:r>
    </w:p>
    <w:p>
      <w:pPr/>
      <w:r>
        <w:rPr/>
        <w:t xml:space="preserve">Ma świadomość tego, że prawidłowa rozwiązanie zadania z dynamiki punktu materialnego i ciała sztywnego wymaga określenia założeń, priorytetów i celów.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opisowy; 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2026-08-19T06:32:42+02:00</dcterms:created>
  <dcterms:modified xsi:type="dcterms:W3CDTF">2026-08-19T06:32:42+02:00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