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projektowania systemów mechatronicznych dla potrzeb automatyzacji maszyn, urządzeń i obiektów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- Systemy mechaniczne i układy sterowania elektrycznego. W2- Systemy i układy sterowania pneumatycznego i elektropneumatycznego. Systemy i układy sterowania hydraulicznego i elektrohydraulicznego. W3-Sterowniki programowalne, oprogramowanie, systemy informatyczne, W4- Sensoryka. W5-Maszyny manipulacyjne. W6-Technika regulacji, układy komunikacyjne. W7- Projektowanie urządzeń i systemów mechatronicznych. W8-Montaż urządzeń i systemow mechatronicznych. W10- Uruchamianie systemów i urządzeń mechatronicznych. W10- Eksploatacja urządzeń i systemow mechatronicznych.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uzyskanie pozytywnej oceny z zaliczenia obejmującego sprawdzenie wiedzy z zagadnień omawianych podczas wykładu w tym również wiedzy nabytej samodzielnie przez studenta ze wskazanej przez prowadzącego literatury i innych źródeł. Szczegółowe zasady oceny podawane są na początku zajęć 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Karnopp D.C., Morgolis D.L., Rosenberg R.C.: System Dynamics: Modeling and Symulation of Mechatronics Systems 4-th edition, John Wiley, New York 2006. 2. Kościelny W.J., Mednos W., Szaciłło - Kossowski J., Wasilewicz P.: Urządzenia i systemy mechatroniczne; REA, Warszawa 2009. 3. Schmidt D., Bauman A. i inni: Mechatronika, REA,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W03_02: </w:t>
      </w:r>
    </w:p>
    <w:p>
      <w:pPr/>
      <w:r>
        <w:rPr/>
        <w:t xml:space="preserve">							Zna i potrafi scharakteryzować  zaawansowane elementy i układy sensoryki i elektroniki  wykorzystywane w urządzeniach i systemach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							Zna,  potrafi scharakteryzować potrzeby w zakresie mechatroniki dla konkretnych urządzeń i konstrukcji oraz zna metody, które należy zastosować do projektowania systemów mechatronicznych.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							Zna tendencje rozwojowe w zakresie elementów i układów mechatronicznych w szczególności elektroniki, sensoryki, informatyki, pneumatyki, hydrauliki i mechaniki.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							Zna nowe tendencje w rozwoju poszczególnych dziedzin mechatroniki, potrafi zdobywać wiedzę w tym zakresie, poszukiwać literatury.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							Potrafi dokonać analizy sposobu funkcjonowania istniejących maszyn z punktu widzenia możliwości ich mechatronizacji.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U18_01: </w:t>
      </w:r>
    </w:p>
    <w:p>
      <w:pPr/>
      <w:r>
        <w:rPr/>
        <w:t xml:space="preserve">							Potrafi ocenić, wybrać i zastosować rozwiązania dotyczące systemów mechatronicznych optymalne dla konkretnego urządzenia i jego zastosowania.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							Potrafi inicjować i prowadzić działania zmierzające do poprawy parametrów projektowanych i wytwarzanych urządzeń poprzez zastosowanie elementów mechatroniki.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(W1 - W10).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2025-12-27T01:17:53+01:00</dcterms:created>
  <dcterms:modified xsi:type="dcterms:W3CDTF">2025-12-27T01:17:53+01:00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