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ćwiczenia - 15 godz. ;
b) projekt - 15 godz. ;
2) Praca własna studenta 30 godziny:
a) wykonanie zadań cząstkowych - 15 godz. ;
b) wykonanie projektu końcowego - 20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- 15 godz. ;
b) projekt - 15 godz. ;
c) konsultacje –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30, w tym:
a) ćwiczenia - 15 godz. ;
b) projekt - 15 godz. ;
2) Praca własna studenta 30 godziny:
a) wykonanie zadań cząstkowych - 15 godz. ;
b) wykonanie projektu końcowego - 20 godz. ;
Suma 62 (2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matematycznej, Podstawowe informacje z zakresu bioprzepływów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nowoczesnych metod modelowania przepływów w szeroko pojętych zastosowaniach biomedycznych – od symulacji przepływów płynów biologicznych na modelach urządzeń medycznych kończąc. Przekazanie praktycznych umiejętności budowy modelu numerycznego z wykorzystaniem oprogramowania do analiz numerycznej mechaniki płynów (CFD). Przekazanie podstawowej wiedzy oraz dobrych praktyk z zakresu CFD. Przekazanie podstaw teoretycznych pozwalających na prawidłowe sformułowanie założeń budowanego modelu oraz krytycznej oceny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numerycznej mechanice płynów (CFD). Zastosowanie CFD w zagadnieniach biomedycznych – przegląd. Podstawowe informacje dotyczące budowania modelu geometrycznego lub pozyskiwania go na podstawie danych medycznych. Informacje dotyczące generacji siatki numerycznej. Modelowanie przepływów laminarnych i turbulentnych. Modelowanie wymiany ciepła. Modelowanie przepływów wielofazowych. Techniki ruchomej siatki. Modelowanie przepływów nieustalonych. Uwzględnienie reologii krwi. Techniki optymalizacji urządzeń biomedycznych (z punktu widzenia przepływów). Ocena poprawności uzyskanych wyników i określenie źródeł popełnianego błędu. Ćwiczenia praktyczne: Modelowanie urządzeń biomedycznych: respiratorów, zastawek, inhalatorów, urządzeń wspomagających pracę serca itp.; Modelowanie przepływów płynów biologicznych: przepływ przez tętnice z miażdżycą, przepływ przez Koło Tętnicze Mózgu, przepływy przez tętnice wieńcowe itp. Projekt z wybranego przez siebie lub zaproponowanego tematu z zakresu bioprzepływów lub urządzeń biomedycznych.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wykonywania cząstkowych zadań podczas całego przedmiotu oraz realizacji projektu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Podstawy fizjologii, pod redakcją M. Tafil-Klawe i J. Klawe, PZWL, Warszawa 2009;
3.	Modelowanie procesów fizjologicznych i patologicznych, Monografia pod redakcją K. Cieślicki, J. Waniewski, T Lipniacki, AOW Exit, Warszawa 2017
4.	Dokumentacja oprogramowania ANSYS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http://iair.mchtr.pw.edu.pl/pracownia_bioprzeplywow/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BIPRP_2st_W_01: </w:t>
      </w:r>
    </w:p>
    <w:p>
      <w:pPr/>
      <w:r>
        <w:rPr/>
        <w:t xml:space="preserve">Posiada wiedzę z zakresu najnowszych trendów z zakresu wykorzystania metod modelowania numerycznego przepływów przy projektowaniu urządzeń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BIPRP_2st_W_02: </w:t>
      </w:r>
    </w:p>
    <w:p>
      <w:pPr/>
      <w:r>
        <w:rPr/>
        <w:t xml:space="preserve">Posiada wiedzę dotyczącą technik modelowania urządzeń medycznych oraz bioprzepływów z wykorzystaniem metod numerycznej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BIPRP_2st_U_01: </w:t>
      </w:r>
    </w:p>
    <w:p>
      <w:pPr/>
      <w:r>
        <w:rPr/>
        <w:t xml:space="preserve">Potrafi zaplanować eksperyment numeryczny i wykorzystać metody numerycznej mechaniki płynów w celu weryfikacji postawionych hipotez na podstawie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BIPRP_2st_U_02: </w:t>
      </w:r>
    </w:p>
    <w:p>
      <w:pPr/>
      <w:r>
        <w:rPr/>
        <w:t xml:space="preserve">Potrafi wykorzystać metody numerycznej mechaniki płynów w procesie projektowania i optymalizacji urządzeń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BIPRP_2st_K_01: </w:t>
      </w:r>
    </w:p>
    <w:p>
      <w:pPr/>
      <w:r>
        <w:rPr/>
        <w:t xml:space="preserve">Posiada wiedzę z zakresu modelowania bioprzepływów i pracy urządzeń medycznych pozwalającą na dialog z lekarzami – specjalistami.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2026-02-11T04:00:40+01:00</dcterms:created>
  <dcterms:modified xsi:type="dcterms:W3CDTF">2026-02-11T04:00:40+01:00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