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Geodezja inżynieryjno-przemysłowa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Marek Woźniak, prof 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Geoinformatyka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1060-GI000-ISP-6019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- 17 godzin, w tym: a) uczestnictwo w wykładach - 15 godzin b) udział w konsultacjach - 2 godziny. 2) Praca własna studenta - 20 godzin, w tym: a) przygotowanie do sprawdzianów - 10 godzin b) studiowanie literatury - 10 godzin. RAZEM: 37 godzin - 1,6 punkty ECTS.__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0,7 ECTS - liczba godzin kontaktowych - 17 godzin, w tym: a) uczestnictwo w wykładach - 15 godzin b) udział w konsultacjach - 2 godziny. __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Obecność na zajęciach projektowych 30 godz. Przygotowanie do ćwiczeń 10 godz. Opracowanie projektów 10 godz. Razem 50 godzin. 2 punkty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zagadnień podstawowych z zakresu geodezji i metod numerycznych. Podstawowa wiedza z zakresu pomiarów geodezyjnych i metod opracowywania obserwacji. Elementy budownictwa.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 Nabycie umiejętność przygotowania dokumentacji geodezyjnej na potrzeby opracowywania projektów budowlanych., geodezyjnego opracowania projektów, wytyczenia lokalizacyjnego. Umiejętność wykorzystania różnych metod tyczenia do szczegółowej obsługi realizacji obiektu i wykonywania pomiarów kontrolnych. Zapoznanie z pracami geodezyjnymi na budowie i w przemyśle.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Wprowadzenie do specyfiki zagadnień związanych z Geodezją Inżynieryjno-Przemysłową Prace geodezyjne na etapie przygotowania projektu budowlanego. Geodezyjne opracowanie projektu budowlanego. Zasady określania wymaganej dokładności realizacji obiektu. Osnowy i pomiary realizacyjne. Metody i technologie tyczenia. Ocena dokładności tyczenia pozycyjnego. Metody opracowywanie  projektu krzywoliniowego odcinka trasy drogowej. Techniki pomiarowe w badaniu: kształtu powierzchni bryły, pionowości budowli, płaskości i prostoliniowości elementu konstrukcyjnego itd. . Metody opracowywania pomiarów toru podsuwnicowego.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Sprawdzian semestralny z wiedzy nabytej podczas zajęć i studiów literatury.__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Geodezja inżynieryjna-tom I, II, III-Praca zbiorowa –PPWK-1989r . 
Obsługa geodezyjna budowli i konstrukcji-Wojciech Janusz- PPWK-1975. 
Geodezja-Edward Osada- Oficyna Wydawnicza Politechniki Wrocławskiej-2002. USTAWY: 
Prawo Geodezyjne i Kartograficzne ; Prawo budowlane; plus odpowiednie rozporządzenia. 
Instrukcja G-3 Geodezyjna obsługa inwestycji oraz wytyczne G-3.1 -2007 
Wytyczne MPCiH dotyczące Pomiarów suwnic
Ćwiczenia z geodezji inżynieryjnej i miejskiej Oficyna Wydawnicza PW Warszawa 2015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praktyczny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GI.ISP-6019_W1: </w:t>
      </w:r>
    </w:p>
    <w:p>
      <w:pPr/>
      <w:r>
        <w:rPr/>
        <w:t xml:space="preserve">Posiada wiedzę na temat prac przygotowawczych do rozpoczęcia inwestycji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GI.ISP-6019_W2: </w:t>
      </w:r>
    </w:p>
    <w:p>
      <w:pPr/>
      <w:r>
        <w:rPr/>
        <w:t xml:space="preserve">Zna zasady i zakres materiałów przygotowawczych do realizacji inwestycji inżynierskiej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GI.ISP-6019_W3: </w:t>
      </w:r>
    </w:p>
    <w:p>
      <w:pPr/>
      <w:r>
        <w:rPr/>
        <w:t xml:space="preserve">Zna reguły formalno-prawne realizacji zadań w otoczeniu administracji rządowej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praktyczny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GI.ISP-6019_U1: </w:t>
      </w:r>
    </w:p>
    <w:p>
      <w:pPr/>
      <w:r>
        <w:rPr/>
        <w:t xml:space="preserve">Umie sprawnie i efektywnie współpracować w zespole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Realizacja zadań projektowych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GI.ISP-6019_U2: </w:t>
      </w:r>
    </w:p>
    <w:p>
      <w:pPr/>
      <w:r>
        <w:rPr/>
        <w:t xml:space="preserve">Umie posługiwać się narzędziami do realizacji pomiarów i opracowania ich wyników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Realizacja prac zajęć projektowych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GI.ISP-6019_U3: </w:t>
      </w:r>
    </w:p>
    <w:p>
      <w:pPr/>
      <w:r>
        <w:rPr/>
        <w:t xml:space="preserve">Potrafi zrealizować wybrane grupy pomiarów inżynierskich przy wykorzystaniu współczesnych technik pomiarów geodezyjnych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Realizacja zadań ćwiczeń projektowych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praktyczny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GI.ISP-6019_K1: </w:t>
      </w:r>
    </w:p>
    <w:p>
      <w:pPr/>
      <w:r>
        <w:rPr/>
        <w:t xml:space="preserve">Ma świadomość roli geodety w zadaniach gospodarki narodowej.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Realizacja zadań i współpraca interdyscyplinarna w pozyskiwaniu informacji i jej wymianie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2025-04-06T23:34:27+02:00</dcterms:created>
  <dcterms:modified xsi:type="dcterms:W3CDTF">2025-04-06T23:34:27+02:00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