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Samorząd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- 30 godzin 
b) konsultacje - 5 godzin
2. Praca własna studenta – 40 godzin, w tym: 
a) przygotowanie do kolokwium - 25 godzin
b) zapoznanie się z literaturą - 15 godzin
Łączny nakład pracy studenta wynosi 75 godzin,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- 30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ogólna wiedza o funkcjonowaniu państw demokratycznych.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kompetencjach jednostek samorządu terytorialnego oraz zasadach ich funkcjonowania.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Administracja publiczna i samorząd terytorialny w Polsce i w krajach UE. Historia samorządu terytorialnego. Zadania jst w Polsce. Finanse st w Polsce. Rozwój regionalny i lokalny. Strategia rozwoju lokalnego.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Magdalena Miszczuk, Krzysztof Żuk, Gospodarka samorządu terytorialnego, PWN, 2007
2. Gospodarka regionalna i lokalna, red. Zbigniew Strzelecki, PWN, 2008
3. Magdalena Kogut - Jaworska, Instrumenty interwencjonizmu lokalnego w stymulowaniu rozwoju gospodarczego,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GP.SIK421_W1: </w:t>
      </w:r>
    </w:p>
    <w:p>
      <w:pPr/>
      <w:r>
        <w:rPr/>
        <w:t xml:space="preserve">rozumienie istoty i zasad funkcjonowania samorządności w Polsce, jak i w wybranych krajach UE. Znajomość struktury st.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GP.SIK421_W2: </w:t>
      </w:r>
    </w:p>
    <w:p>
      <w:pPr/>
      <w:r>
        <w:rPr/>
        <w:t xml:space="preserve">znajomość struktury samorządu terytorialnego. Znajomość zadań i źródeł ich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GP.SIK421_U1: </w:t>
      </w:r>
    </w:p>
    <w:p>
      <w:pPr/>
      <w:r>
        <w:rPr/>
        <w:t xml:space="preserve">student realizując przedmiot umie określić podstawowe systemy terytorialnej administracji publicznej, zadania samorządu, analizować problemy równowagi budżetowej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GP.SIK421_K1: </w:t>
      </w:r>
    </w:p>
    <w:p>
      <w:pPr/>
      <w:r>
        <w:rPr/>
        <w:t xml:space="preserve">ma świadomość poziomu pozyskanej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T1A_K07, T1A_K07</w:t>
      </w:r>
    </w:p>
    <w:p>
      <w:pPr>
        <w:keepNext w:val="1"/>
        <w:spacing w:after="10"/>
      </w:pPr>
      <w:r>
        <w:rPr>
          <w:b/>
          <w:bCs/>
        </w:rPr>
        <w:t xml:space="preserve">Efekt GP.SIK421_K2: </w:t>
      </w:r>
    </w:p>
    <w:p>
      <w:pPr/>
      <w:r>
        <w:rPr/>
        <w:t xml:space="preserve">odpowiedzialnie przygotowuje się do pełnienia ważnej roli w społeczeństwie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2026-07-02T08:40:30+02:00</dcterms:created>
  <dcterms:modified xsi:type="dcterms:W3CDTF">2026-07-02T08:40:30+02:00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