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- 1x15 godzin = 15 godzin,
b) uczestnictwo w ćwiczeniach projektowych - 2x15 godzin = 30 godzin,
c) udział w konsultacjach  - 5 godzin.
2) Praca własna studenta - 50 godzin, w tym:
a) przygotowanie do zajęć - 15 godzin,
b) zapoznanie ze wskazaną literaturą - 10 godz.
c) przygotowanie sprawozdań z projektów - 15 godz.
d) przygotowanie do sprawdzianu zaliczeniowego - 10 godz.
Łączny nakład pracy studenta wynosi 100 godzin,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 pracy studenta, w tym:
a) ćwiczenia projektowe – 30 godz.
b) konsultacje – 5 godz.
c) przygotowanie do zajęć projektowych - 15 godz.
d) przygotowanie sprawozdań z projektów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systemów informacji przestrzennej. Znajomość środowiska GIS: ArcGIS / QGIS na poziomie średniozaawansowanym.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i umiejętności stosowania wybranych metod i narzędzi z zakresu technologii systemów informacji przestrzennej oraz narzędzi modelowania do praktycznego rozwiązywania problemów i wspierania procesów podejmowania decyzji w obszarze zadań gospodarowania przestrzenią wynikających z aktualnych potrzeb społeczno-gospodarczych zgodnie ze współczesnymi zasadami zrównoważonego rozwoju. Ważnym elementem przedmiotu ma być zarówno zrozumienie podstaw metodycznych, jak i poznanie możliwości technologicznych SIP, praca na danych dwu- i trójwymiarowych oraz automatyzacja geoprzetwarzania. Zakres tematyczny projektów wynika z doświadczeń i współpracy z jednostkami samorządu terytorialnego, a prezentacja otrzymanych w projektach wyników będzie odpowiednio wizualizowana - w postaci materiałów, które mogłyby być włączone do dokumentacji przedstawianej w konsultacjach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Powtórzenie i przypomnienie pojęć z zakresu SIP i technologii SIP.
3D GIS, źródła danych 3D, pozyskiwanie danych 3D i przekształcanie danych 2D do 3D.
Metodyka rozwiązywania zadań z zakresu analiz przydatności terenu.
Narzędzia i algorytmy trójwymiarowych analiz przestrzennych 3D.
Wprowadzenie do modelowania z wykorzystaniem SIP, generowanie różnych scenariuszy i prognoz w rozwiązywaniu bieżących problemów i realizacji potrzeb społeczno-gospodarczych.
Standaryzacja wyników analiz przestrzennych.
Przekształcenia geometrii, bazy danych przestrzennych, definiowanie i kontrola reguł topologicznych.
Wprowadzenie do analiz sieciowych, źródła danych dla wybranych typów sieci, przegląd i przykłady zastosowań wybranych algorytmów analiz sieciowych.
ĆWICZENIA PROJEKTOWE:
Projekt 1:
Zastosowanie technologii SIP do oceny atrakcyjności lokalu (analizy widoczności, kryteria oceny atrakcyjności lokalu ze względu na widok z okna).
Ocena wpływu nowo projektowanego budynku wysokościowego na otoczenie - analizy widoczności i analizy zacieniania z wykorzystaniem danych 3D i algorytmów analiz przestrzennych 3D. Projekt realizowany indywidualnie.
Projekt 2:
Wyznaczenie lokalizacji elementów infrastruktury miejskiej z wykorzystaniem wielokryterialnych analiz przestrzennych i analiz sieciowych. Automatyzacja procesu wielokryterialnych analiz przestrzennych – budowa modeli geoprzetwarzania z wykorzystaniem zmiennych. Istotnym etapem projektu jest, przegląd, wybór i pozyskiwanie danych do proponowanych kryteriów oraz testowanie różnych algorytmów analiz sieciowych, generowanie wariantów lokalizacji elementów infrastruktury oraz porównanie uzyskanych wyników, w tym również z propozycjami lokalizacji pozyskanych ze źródeł zewnętrznych (propozycje JST lub zaproponowane np. w wyniku przeprowadzonych konsultacji społecznych). Projekt realizowanych w grupach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 pisemny na przedostatnim wykładzie. Próg zaliczeniowy: 60% maksymalnej liczby punktów. Sprawdzian poprawkowy odbywa się na ostatnim wykładzie. Ocena z wykładu obliczona jest na podstawie procentowej liczby zdobytych punktów wg skali: 3,0: &lt;60% - 68%), 3,5: &lt;68% – 76%), 4,0: &lt;76% - 84%), 4,5: &lt;84% - 92%), 5,0: &lt;92% - 100%&gt; maksymalnej l. punktów.
Zajęcia projektowe: zaliczenie zajęć projektowych na podstawie sumy punktów z 2 raportów (każdy raport oceniany w skali 0-10pkt.), uzyskanie pozytywnej oceny z raportu dla min. 60% maksymalnej liczby punktów. 
Ocena z projektu obliczona jest na podstawie procentowej liczby zdobytych punktów wg skali: 3,0: &lt;60% - 68%), 3,5: &lt;68% – 76%), 4,0: &lt;76% - 84%), 4,5: &lt;84% - 92%), 5,0: &lt;92% - 100%&gt; maksymalnej l. punktów. Nieusprawiedliwiona nieobecność na więcej niż 2 zajęciach oznacza niezaliczenie przedmiotu. Student nieobecny na zajęciach ma obowiązek zgłosić się do prowadzącego (mail, osobiście) celem uzgodnienia terminu odrobienia ćwiczeń.
Ocenę łączną z przedmiotu stanowi średnia arytmetyczna z zaliczenia wykładów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Białousz S., 2004, System Baz Danych Przestrzennych dla Województwa Mazowieckiego, Oficyna Wydawnicza Politechniki Warszawskiej, 
•	Iwańczak B., 2014. Quantum GIS. Tworzenie i analiza map, Helion,
•	Białousz S., 2013, Informacja przestrzenna dla samorządów terytorialnych, Oficyna Wydawnicza Politechniki Warszawskiej, 
•	Kubik T., 2009, GIS. Rozwiązania sieciowe, Wydawnictwo Naukowe PWN, 
•	Olszewski R., Gotlib G., Iwaniak A., 2008; GIS. Obszary zastosowań, Wydawnictwo Naukowe PWN, 6. Longley P. A., Goodchild M. F., Maguire D. J., Rhind D. W., 2006. GIS. Teoria i praktyka, Wydawnictwo Naukowe PWN, 
•	Malczewski J. , Jaroszewicz J. , 2018, Podstawy analiz wielokryterialnych w systemach informacji geograficznej, OWPW,
•	Tomilson R., 2008, Rozważania o GIS - Planowanie Systemów Informacji Geograficznej dla menedżerów, ESRI Polska, Warszawa, 
•	Urbański J.,2011, GIS w badaniach przyrodniczych. Wydawnictwo Uniwersytetu Gdańskiego, 252pp.,
•	Bielecka E., 2005. Systemy informacji geograficznej. Teoria i zastosowania. Wydawnictwo PJWSTK , 9. Lodwick W.,2008,  Fuzzy surfaces in GIS and geographical analysis : theory, analytical methods, algorithms, and applications, Boca Raton ; London ; New York : CRC Press, 
•	O’Sullivan D., Perry G., 2013, Spatial Simulation: Exploring Pattern and Process, Somerset : Wiley, 11. Dale M., Fortin M.J-.,2014, Spatial analysis : a guide for ecologists, Cambridge University Press, 12. Longley P.A., Batty M., 2003, Advanced spatial analysis : the CASA book of GIS, ESRI Press, 
•	de Simith M., Goodchild M.,  Longley P.A., Geospatial analysis : a comprehensive guide to principles, techniques and software tools, Matador, 14. http://www.esri.com/esri-news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Posiada wiedzę w zakresie SIP oraz technologii wykorzystywanych na różnych etapach korzystania z SIP. Posiada wiedzę o głównych zbiorach danych przestrzennych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najważniejsze algorytmy analiz przestrzennych, wie jak przekształcać obiekty wektorowe do obiektów punktowych, liniowych i powierzchniowych. Zna metody standaryzacji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Posiada wiedzę o źródłach danych 3D, ich pozyskiwaniu i przekształcaniu danych 2D do 3D. Zna narzędzia i algorytmy trójwymiarowych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GP.SMK108_W4: </w:t>
      </w:r>
    </w:p>
    <w:p>
      <w:pPr/>
      <w:r>
        <w:rPr/>
        <w:t xml:space="preserve">Wie czym jest topologia w odniesieniu do danych przestrzennych, zna podstawowe reguły topologiczne.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 ocenić istniejące dane przestrzenne oraz przetworzyć je do postaci wymaganej dla założonego projektu realizowanego z zastosowaniem technologii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dobrać odpowiednie algorytmy przetwarzania danych przestrzennych dla wspomagania procesów podejmowania decyzji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krytycznie ocenić wyniki analiz wykonanych z zastosowaniem technologii SIP, potrafi wyciągnięte wnioski zastosować w raportach i opracowaniach tworzonych na potrzeby wspomagania procesów podejmowania decyzji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GP.SMK108_U4: </w:t>
      </w:r>
    </w:p>
    <w:p>
      <w:pPr/>
      <w:r>
        <w:rPr/>
        <w:t xml:space="preserve">Potrafi współdziałać w zespole i wspólnie wypracować metodykę przetwarzania danych dla wspomagania procesów podejmowania decyzji planistycznych. Potrafi pracować według harmonogramu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P2A_U04</w:t>
      </w:r>
    </w:p>
    <w:p>
      <w:pPr>
        <w:keepNext w:val="1"/>
        <w:spacing w:after="10"/>
      </w:pPr>
      <w:r>
        <w:rPr>
          <w:b/>
          <w:bCs/>
        </w:rPr>
        <w:t xml:space="preserve">Efekt GP.SMK108_U5: </w:t>
      </w:r>
    </w:p>
    <w:p>
      <w:pPr/>
      <w:r>
        <w:rPr/>
        <w:t xml:space="preserve">Posiada umiejętność i rozumie wagę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poczucie odpowiedzialności za wyniki przeprowadzonych analiz i wypracowanych zaleceń.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2026-05-09T07:33:53+02:00</dcterms:created>
  <dcterms:modified xsi:type="dcterms:W3CDTF">2026-05-09T07:33:53+02:00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