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legislacyjne w planowaniu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GP.SMS288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udział w wykładach - 30 godz.,
b) udział w konsultacjach - 5 godz.
2) Praca własna studenta - 15 godzin, w tym:
a) zapoznanie się z literaturą - 5 godz.
b) przygotowanie projektu prostego aktu prawa miejscowego - 5 godz.
b) przygotowanie części tekstowej uchwały planu miejscowego -10 godz.
Łącznie nakład pracy studenta wynosi 55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- 35 godzin, w tym:
a) udział w wykładach - 30 godz.,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godziny, w tym:
a) przygotowanie uchwały planu miejscowego -10 godz.,
b) przygotowanie projektu prostego aktu prawa miejscowego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prawoznawstwa w stopniu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obowiązującym w Polsce systemem stanowienia prawa oraz z zasadami redagowania aktów prawa miejscowego ze szczególnym uwzględnieniem aktów planistycznych, w tym miejscowego planu zagospodarowania przestrzennego a także próba opracowania prawidłowego - pod względem legislacyjnym - projektu uchwały jako aktu prawa miejscowego.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Pojęcia podstawowe - prawo, norma prawna, rodzaje norm prawnych, przepis prawa, rodzaje przepisów prawa; norma a przepis prawa;
2)     Stanowienie prawa - sposoby stanowienia, akt prawny, akt normatywny;
3)	Konstytucyjny system źródeł prawa – źródła prawa powszechnie obowiązującego i źródła prawa wewnętrznego; 
4)	Pojęcie aktu prawa miejscowego;
5)	Publikacja aktów prawa, w tym aktów prawa miejscowego;
6)	Proces stanowienia aktów prawa miejscowego;
7)	Podstawowe zasady techniki prawodawczej oraz inne wymogi formalne jakie powinien spełniać akt prawa miejscowego;
8)	Budowa aktu prawa miejscowego: tytuł aktu określenie przedmiotu uchwały, podstawa prawna – omówienie sposobu redakcji, przepisy jakie należy powołać w podstawie prawnej, układ postanowień zawartych w akcie prawa miejscowego;
9)	Podstawa wydania aktu prawa miejscowego
10)     Typowe środki techniki prawodawczej – sposób określenia adresatów norm, tworzenie definicji i  słowniczków, możliwość formułowania odesłań do innych aktów prawnych, odnośniki;       
11)	Oznaczenie przepisów i ich systematyzacja w akcie prawa miejscowego;
12)	Sposób redagowania przepisów aktu prawa miejscowego; 
13)	Załączniki do aktów prawa miejscowego;
14)	Nowelizacja aktu prawa miejscowego;
15)   Miejscowy plan zagospodarowania przestrzennego jako akt prawa miejscowego;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tyłu i podstawy prawnej aktu prawa miejscowego oraz przygotowanie projektu uchwały w sprawie miejscowego planu zagospodarowania przestrzennego. Ocenie podlega uchwała oraz wiedza i umiejętności studenta w zakresie zastosowania zasad techniki prawodawczej.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 Bałaban A., Dąbek D., Kędziora P., Malinowski A. (red.), Pawelec R., Piotrowski R. „Zarys metodyki pracy legislatora. Ustawy. Akty wykonawcze. Prawo miejscowe”, LexisNexis, Warszawa 2009; 
2)  Bąkowski T., Uziębło P., Wierczyński G., " Zarys legislacji administracyjnej. Uwarunkowania i zasady prawotwórczej działalności administracji publicznej, Wyd. Presscom, Wrocław 2010;
3)  Bąkowski T., Bielski P., Kokoszczyński M., Stelina J., Warylewski J.(red.), Wierczyński G. „Zasady techniki prawodawczej. Komentarz do rozporządzenia”, Dom Wydawniczy ABC, Warszawa 2003;
4)  Błachut M., Gromski W.,  Kaczor J. „Technika prawodawcza” Wydawnictwo C.H.Beck, Warszawa 2008;
5)  G. Wierczyński, Redagowanie i ogłaszanie aktów normatywnych. Komentarz, Wolters Kluwer Polska, Warszawa 2016.
6)  Wierczyński G. „Redagowanie i ogłaszanie aktów normatywnych. Komentarz”, Wolters Kluwer Polska, Warszawa 2010;
7)  Wronkowska S., Zieliński M. „Komentarz do zasad techniki prawodawczej z dnia 20 czerwca 2002 r.”, Wydawnictwo Sejmowe, Warszawa 2004;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Zaliczenie w formie pisemnej - wykonanie pracy praktycznej: </w:t>
      </w:r>
    </w:p>
    <w:p>
      <w:pPr/>
      <w:r>
        <w:rPr/>
        <w:t xml:space="preserve">Ma wiedzę na temat uwarunkowań prawno-gospodarczych stanowienia prawa, w szczególności w zakresie planowania przestrzennego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GP.NMK206_W3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Zaliczenie w formie pisemnej - wykonanie pracy praktycznej: </w:t>
      </w:r>
    </w:p>
    <w:p>
      <w:pPr/>
      <w:r>
        <w:rPr/>
        <w:t xml:space="preserve">Wykorzystuje zdobyta wiedzę do rozstrzygania dylematów pojawiających się w pracy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GP.NMK206_U2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Zaliczenie w formie pisemnej - wykonanie pracy praktycznej: </w:t>
      </w:r>
    </w:p>
    <w:p>
      <w:pPr/>
      <w:r>
        <w:rPr/>
        <w:t xml:space="preserve">Wykazuje się inicjatywą, elastycznością i samodzielnością w podejmowaniu decyzji przy rozwiązywaniu problemów społecznych, ekonomicznych, prawnych oraz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GP.NMK206_K1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zaliczenie w formie pisemnej wykonanie pracy praktycznej: </w:t>
      </w:r>
    </w:p>
    <w:p>
      <w:pPr/>
      <w:r>
        <w:rPr/>
        <w:t xml:space="preserve">Jest świadomy odpowiedzialności zawodowej w pracy oraz rozumie zasady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GP.NMK206_K2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2026-07-29T23:28:19+02:00</dcterms:created>
  <dcterms:modified xsi:type="dcterms:W3CDTF">2026-07-29T23:28:19+02:00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