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Automatyki i Robotyki</w:t>
      </w:r>
    </w:p>
    <w:p>
      <w:pPr>
        <w:keepNext w:val="1"/>
        <w:spacing w:after="10"/>
      </w:pPr>
      <w:r>
        <w:rPr>
          <w:b/>
          <w:bCs/>
        </w:rPr>
        <w:t xml:space="preserve">Koordynator przedmiotu: </w:t>
      </w:r>
    </w:p>
    <w:p>
      <w:pPr>
        <w:spacing w:before="20" w:after="190"/>
      </w:pPr>
      <w:r>
        <w:rPr/>
        <w:t xml:space="preserve">Dr inż. Alicja Siewnicka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LAUR</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17,5 godz., w tym:
•	laboratorium: 15 godz.
•	konsultacje: 3 godz.
2) Praca własna studenta – 15 godz. godz., w tym:
•	przygotowanie do laboratorium: 10 godz. 
•	przygotowanie sprawozdań z ćwiczeń laboratoryjnych: 15 godz. 
Razem 43 godz.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Obliczanie punktów ECTS: 
ćwiczenia w laboratorium - 15 h, 
konsultacje osobiste i mailowe z prowadzącym 3 h, 
RAZEM 18 godz.= 0,7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 ECTS – 40 godz.,
w tym:
•	laboratorium: 15 godz. 
•	przygotowanie do laboratorium: 10 godz. 
•	przygotowanie sprawozdań z ćwiczeń laboratoryjnych: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przedmiotów Podstawy automatyki i Podstawy robotyki</w:t>
      </w:r>
    </w:p>
    <w:p>
      <w:pPr>
        <w:keepNext w:val="1"/>
        <w:spacing w:after="10"/>
      </w:pPr>
      <w:r>
        <w:rPr>
          <w:b/>
          <w:bCs/>
        </w:rPr>
        <w:t xml:space="preserve">Limit liczby studentów: </w:t>
      </w:r>
    </w:p>
    <w:p>
      <w:pPr>
        <w:spacing w:before="20" w:after="190"/>
      </w:pPr>
      <w:r>
        <w:rPr/>
        <w:t xml:space="preserve">12</w:t>
      </w:r>
    </w:p>
    <w:p>
      <w:pPr>
        <w:keepNext w:val="1"/>
        <w:spacing w:after="10"/>
      </w:pPr>
      <w:r>
        <w:rPr>
          <w:b/>
          <w:bCs/>
        </w:rPr>
        <w:t xml:space="preserve">Cel przedmiotu: </w:t>
      </w:r>
    </w:p>
    <w:p>
      <w:pPr>
        <w:spacing w:before="20" w:after="190"/>
      </w:pPr>
      <w:r>
        <w:rPr/>
        <w:t xml:space="preserve">Nabycie umiejętności praktycznego wykorzystania wiedzy teoretycznej zdobytej w ramach przedmiotów Podstawy automatyki i Podstawy robotyki.</w:t>
      </w:r>
    </w:p>
    <w:p>
      <w:pPr>
        <w:keepNext w:val="1"/>
        <w:spacing w:after="10"/>
      </w:pPr>
      <w:r>
        <w:rPr>
          <w:b/>
          <w:bCs/>
        </w:rPr>
        <w:t xml:space="preserve">Treści kształcenia: </w:t>
      </w:r>
    </w:p>
    <w:p>
      <w:pPr>
        <w:spacing w:before="20" w:after="190"/>
      </w:pPr>
      <w:r>
        <w:rPr/>
        <w:t xml:space="preserve">Identyfikacja własności statycznych i dynamicznych obiektu regulacji poziomu lub temperatury.
Badanie jednoobwodowego układu regulacji poziomu lub temperatury: dobór nastaw, rozruch układu, badanie przebiegów przejściowych, ocena wskaźników jakości regulacji.
Projektowanie, wykonywanie schematów i budowa układów kombinacyjnych z elementów logicznych oraz stykowo-przekaźnikowych.
Projektowanie i budowa typowych pneumotronicznych układów sekwencyjnych o założonych cechach funkcjonalnych; poznanie sprzętu do tworzenia takich układów.
Poznanie budowy mechanizmu kinematycznego robota przemysłowego oraz jego układów: napędowego, przeniesienia ruchu, sterowania, sensorycznego i zasilającego. Uruchomienie, ręczne sterowanie mechanizmem kinematycznym, programowanie elementarnych zadań robota przez nauczanie. Projektowanie trajektorii ruchu i operacji towarzyszących na przykładzie wybranego robota wyposażonego w narzędzie.</w:t>
      </w:r>
    </w:p>
    <w:p>
      <w:pPr>
        <w:keepNext w:val="1"/>
        <w:spacing w:after="10"/>
      </w:pPr>
      <w:r>
        <w:rPr>
          <w:b/>
          <w:bCs/>
        </w:rPr>
        <w:t xml:space="preserve">Metody oceny: </w:t>
      </w:r>
    </w:p>
    <w:p>
      <w:pPr>
        <w:spacing w:before="20" w:after="190"/>
      </w:pPr>
      <w:r>
        <w:rPr/>
        <w:t xml:space="preserve">Ocena na podstawie sprawdzianu wiedzy z zakresu poszczególnych ćwiczeń, bieżącej pracy studentów na zajęciach oraz sprawozdań z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 Holejko, W.J. Kościelny, Automatyka procesów ciągłych, Wydawnictwo Politechnika Warszawska, 2012.
2. Kościelny W., Podstawy automatyki, część II. Wydawnictwa Politechniki Warszawskiej, 1984.
3. Żelazny M., Podstawy Automatyki, WNT, Warszawa 1976
4. Mariusz Olszewski, Podstawy mechatroniki, Rea, Warszawa 2006.
5. Gabriel Kost, Piotr Łebkowski, Łukasz N. Węsierski, Automatyzacja i robotyzacja procesów produkcyjnych, PWE, 2013.
6. Ryszard Zdanowicz, Robotyzacja dyskretnych procesów produkcyjnych, Wydawnictwo Politechniki Śląskiej, 2013.</w:t>
      </w:r>
    </w:p>
    <w:p>
      <w:pPr>
        <w:keepNext w:val="1"/>
        <w:spacing w:after="10"/>
      </w:pPr>
      <w:r>
        <w:rPr>
          <w:b/>
          <w:bCs/>
        </w:rPr>
        <w:t xml:space="preserve">Witryna www przedmiotu: </w:t>
      </w:r>
    </w:p>
    <w:p>
      <w:pPr>
        <w:spacing w:before="20" w:after="190"/>
      </w:pPr>
      <w:r>
        <w:rPr/>
        <w:t xml:space="preserve">iair.mchtr.pw.edu.pl/studenci</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LAUR_W01: </w:t>
      </w:r>
    </w:p>
    <w:p>
      <w:pPr/>
      <w:r>
        <w:rPr/>
        <w:t xml:space="preserve">Posiada wiedzę teoretyczną w zakresie funkcjonowania układów automatycznej regulacji, układów sterowania procesami dyskretnymi i robotami</w:t>
      </w:r>
    </w:p>
    <w:p>
      <w:pPr>
        <w:spacing w:before="60"/>
      </w:pPr>
      <w:r>
        <w:rPr/>
        <w:t xml:space="preserve">Weryfikacja: </w:t>
      </w:r>
    </w:p>
    <w:p>
      <w:pPr>
        <w:spacing w:before="20" w:after="190"/>
      </w:pPr>
      <w:r>
        <w:rPr/>
        <w:t xml:space="preserve">Konrola przygotowania do ćwiczeń laboratoryjnych, ocene przebiegu ćwiczeń i wiedzy zdobytej w trakcie ćwiczeń</w:t>
      </w:r>
    </w:p>
    <w:p>
      <w:pPr>
        <w:spacing w:before="20" w:after="190"/>
      </w:pPr>
      <w:r>
        <w:rPr>
          <w:b/>
          <w:bCs/>
        </w:rPr>
        <w:t xml:space="preserve">Powiązane charakterystyki kierunkowe: </w:t>
      </w:r>
      <w:r>
        <w:rPr/>
        <w:t xml:space="preserve">K_W05, K_W11</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LAUR_U01: </w:t>
      </w:r>
    </w:p>
    <w:p>
      <w:pPr/>
      <w:r>
        <w:rPr/>
        <w:t xml:space="preserve">Umiejętność rozpoznawania problemu automatyzacji i robotyzacji i zaproponowania metodyki rozwiązania problemu</w:t>
      </w:r>
    </w:p>
    <w:p>
      <w:pPr>
        <w:spacing w:before="60"/>
      </w:pPr>
      <w:r>
        <w:rPr/>
        <w:t xml:space="preserve">Weryfikacja: </w:t>
      </w:r>
    </w:p>
    <w:p>
      <w:pPr>
        <w:spacing w:before="20" w:after="190"/>
      </w:pPr>
      <w:r>
        <w:rPr/>
        <w:t xml:space="preserve">ocena na podstawie pracy na stanowiskach laboratoryjnych i wyników zrealizowanych zadań praktycznych</w:t>
      </w:r>
    </w:p>
    <w:p>
      <w:pPr>
        <w:spacing w:before="20" w:after="190"/>
      </w:pPr>
      <w:r>
        <w:rPr>
          <w:b/>
          <w:bCs/>
        </w:rPr>
        <w:t xml:space="preserve">Powiązane charakterystyki kierunkowe: </w:t>
      </w:r>
      <w:r>
        <w:rPr/>
        <w:t xml:space="preserve">K_U05, K_U19, K_U20, K_U22</w:t>
      </w:r>
    </w:p>
    <w:p>
      <w:pPr>
        <w:spacing w:before="20" w:after="190"/>
      </w:pPr>
      <w:r>
        <w:rPr>
          <w:b/>
          <w:bCs/>
        </w:rPr>
        <w:t xml:space="preserve">Powiązane charakterystyki obszarowe: </w:t>
      </w:r>
      <w:r>
        <w:rPr/>
        <w:t xml:space="preserve">I.P6S_UU, I.P6S_UW.o, III.P6S_UW.o, P6U_U, I.P6S_UO</w:t>
      </w:r>
    </w:p>
    <w:p>
      <w:pPr>
        <w:pStyle w:val="Heading3"/>
      </w:pPr>
      <w:bookmarkStart w:id="4" w:name="_Toc4"/>
      <w:r>
        <w:t>Profil ogólnoakademicki - kompetencje społeczne</w:t>
      </w:r>
      <w:bookmarkEnd w:id="4"/>
    </w:p>
    <w:p>
      <w:pPr>
        <w:keepNext w:val="1"/>
        <w:spacing w:after="10"/>
      </w:pPr>
      <w:r>
        <w:rPr>
          <w:b/>
          <w:bCs/>
        </w:rPr>
        <w:t xml:space="preserve">Charakterystyka LAUR_K01: </w:t>
      </w:r>
    </w:p>
    <w:p>
      <w:pPr/>
      <w:r>
        <w:rPr/>
        <w:t xml:space="preserve">Potafi myśleć i działać racjonalnie, wykorzystując metody automatyki</w:t>
      </w:r>
    </w:p>
    <w:p>
      <w:pPr>
        <w:spacing w:before="60"/>
      </w:pPr>
      <w:r>
        <w:rPr/>
        <w:t xml:space="preserve">Weryfikacja: </w:t>
      </w:r>
    </w:p>
    <w:p>
      <w:pPr>
        <w:spacing w:before="20" w:after="190"/>
      </w:pPr>
      <w:r>
        <w:rPr/>
        <w:t xml:space="preserve">Ocena na podstawie pracy na stanowiskach laboratoryjnych i wyników realizacji zadań praktycznych</w:t>
      </w:r>
    </w:p>
    <w:p>
      <w:pPr>
        <w:spacing w:before="20" w:after="190"/>
      </w:pPr>
      <w:r>
        <w:rPr>
          <w:b/>
          <w:bCs/>
        </w:rPr>
        <w:t xml:space="preserve">Powiązane charakterystyki kierunkowe: </w:t>
      </w:r>
      <w:r>
        <w:rPr/>
        <w:t xml:space="preserve">K_K02, K_K07</w:t>
      </w:r>
    </w:p>
    <w:p>
      <w:pPr>
        <w:spacing w:before="20" w:after="190"/>
      </w:pPr>
      <w:r>
        <w:rPr>
          <w:b/>
          <w:bCs/>
        </w:rPr>
        <w:t xml:space="preserve">Powiązane charakterystyki obszarowe: </w:t>
      </w:r>
      <w:r>
        <w:rPr/>
        <w:t xml:space="preserve">P6U_K, I.P6S_KK,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2025-12-27T06:32:12+01:00</dcterms:created>
  <dcterms:modified xsi:type="dcterms:W3CDTF">2025-12-27T06:32:12+01:00</dcterms:modified>
</cp:coreProperties>
</file>

<file path=docProps/custom.xml><?xml version="1.0" encoding="utf-8"?>
<Properties xmlns="http://schemas.openxmlformats.org/officeDocument/2006/custom-properties" xmlns:vt="http://schemas.openxmlformats.org/officeDocument/2006/docPropsVTypes"/>
</file>