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mikroprocesorowa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Grzegorz Domański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TEMI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– 49 godz., w tym
obecność na wykładach 30 godz.,
obecność na laboratorium 15 godz.,
obecność na egzaminie 4 godz.
2.	praca własna studenta – 60  godz., w tym
przygotowanie do laboratorium 40 godz.,
przygotowanie do egzaminu 20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 – 49 godz., w tym
- obecność na wykładach 30 godz.,
- obecność na laboratorium 15 godz.,
- obecność na egzaminie 4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2,02 pkt. ECTS, co odpowiada 15 godz. ćwiczeń laboratoryjnych plus 40 godz. przygotowań do laboratorium.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ELE2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studentów programowania mikroprocesorów i mikrokontrolerów w języku wysokiego poziomu ze szczególnym uwzględnieniem układów 32-bitowych z rdzeniem ARM. Studenci mają możliwość praktycznej weryfikacji nabytych umiejętności podczas zajęć laboratoryjnych.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Przegląd współczesnych architektur mikroprocesorów i mikrokontrolerów. Systemy wbudowane (2h). Rdzeń ARM. Rodzina STM32. Architektura procesorów rodziny STM32 (2h). Programowanie mikrokontrolerów w języku wysokiego poziomu – C/C++. Środowiska programistyczne – Keil uVision, Atollic True Studio, STM32CubeMX. Narzędzia testowe i uruchomieniowe (4h). Uruchamianie mikrokontrolera. Opis magistral wewnętrznych oraz sygnałów zegarowych. Konfiguracja sprzętowa. Inicjalizacja zmiennych, wskaźników stosu,  kodu oraz układów peryferyjnych. Ustawienie priorytetów i masek przerwań. Włączenie obsługi przerwań. Zasadniczy kod programu (4h). Porty IO - budowa, konfiguracja, wykorzystanie. Współpraca z pamięciami (SRAM, FLASH, SDRAM) (4h). System przerwań. Układy licznikowe, PWM. Układy czuwające (4h). Układ DMA. Tryby obniżonego poboru mocy. Interfejsy szeregowe: USART, SPI, I2C, I2S, CAN, TWI (5h). Przetworniki A/C, C/A. Magistrala USB. Ethernet. Systemy czasu rzeczywistego (FreeRTOS) (4h). Przykłady innych języków programowania mikrokontrolerów – MicroPython (1h). Tematy laboratoriów:
1. Konfiguracja i uruchomienie mikrokontrolera. Sterowanie i odczyt linii portów we/wy (3h)
2. Obsługa klawiatury i wyświetlacza (3h)
3. Układy licznikowe, pomiar czasu i częstotliwości, wytwarzanie sygnałów cyfrowych (3h)
4. Przetworniki A/C i C/A, wytwarzanie sygnałów analogowych (3h)
5. Obsługa interfejsów szeregowych, RS232, USB (3h).
W ramach zajęć laboratoryjnych studenci wykorzystują gotowe funkcje biblioteczne oraz piszą własne funkcje i programy.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
ocena ćwiczeń laboratoryjnych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K. Paprocki, Mikrokontrolery STM32 w praktyce, BTC 2009
2. M. Galewski, STM32. Aplikacje i ćwiczenia w języku C, BTC 2011
3. M. Peczarski, Mikrokontrolery STM32 w sieci Ethernet w przykładach, BTC 2011
4. M. Szumski, Mikrokontrolery STM32 w systemach sterowania i regulacji, BTC 2017
5. Noty katalogowe firmy ST.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http://www.mchtr.pw.edu.pl/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na temat architektury mikrokontrolerów 32-bitowych z rdzeniem ARM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K_W05,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na temat inicjalizacji i konfiguracji mikrokontrolera 32-bitowego oraz środowisk programistycznych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K_W04,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P6U_W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wiedzę na temat systemu przerwań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wiedzę na temat współpracy mikrokontrolera z pamięciami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K_W05,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Ma wiedzę na temat układów licznikowych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K_W05,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Ma wiedzę na temat współpracy mikrokontrolera z zewnętrznymi układami po magistralach szeregowych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K_W05,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W07: </w:t>
      </w:r>
    </w:p>
    <w:p>
      <w:pPr/>
      <w:r>
        <w:rPr/>
        <w:t xml:space="preserve">Ma wiedzę na temat połączenia mikrokontrolera z Ethernetem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K_W04,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P6U_W</w:t>
      </w:r>
    </w:p>
    <w:p>
      <w:pPr>
        <w:keepNext w:val="1"/>
        <w:spacing w:after="10"/>
      </w:pPr>
      <w:r>
        <w:rPr>
          <w:b/>
          <w:bCs/>
        </w:rPr>
        <w:t xml:space="preserve">Charakterystyka W08: </w:t>
      </w:r>
    </w:p>
    <w:p>
      <w:pPr/>
      <w:r>
        <w:rPr/>
        <w:t xml:space="preserve">Ma wiedzę na temat systemów czasu rzeczywistego i innych języków wysokiego poziomu programowania mikrokontrolerów 32-bitowych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K_W05,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poprawnie skonfigurować mikrokontroler z rdzeniem ARM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K_U11, K_U19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sterować i odczytywać stan portów procesora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K_U11, K_U19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Umie obsłużyć klawiaturę i wyświetlacz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K_U11, K_U19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Umie zrealizować pomiar czasu i częstotliwości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K_U11, K_U19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Umie przetwarzać i wytwarzać sygnały analogowe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K_U11, K_U19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U06: </w:t>
      </w:r>
    </w:p>
    <w:p>
      <w:pPr/>
      <w:r>
        <w:rPr/>
        <w:t xml:space="preserve">Umie obsłużyć interfejsy szeregowe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K_U11, K_U19,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Umie współpracować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Jest świadomy roli społecznej absolwenta uczelni technicznej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2026-07-27T19:17:02+02:00</dcterms:created>
  <dcterms:modified xsi:type="dcterms:W3CDTF">2026-07-27T19:17:02+02:00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