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sztuka argumentacji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M. Koszowy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A13_TiSA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identyfikowanie zastosowań podstawowych narzędzi współczesnej teorii argumentacji w doskonaleniu sztuki argumentowania i krytycznego myślenia.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Jak argumentujemy?
2. Identyfikowanie trzech komponentów perswazji w wypowiedzi argumentacyjnej: etos, logos, patos.
3. Struktura i funkcje wypowiedzi argumentacyjnej.
4. Schematy argumentacyjne i pytania krytyczne.
5. Identyfikowanie błędów rozumowań w wypowiedziach argumentacyjnych.
6. Identyfikowanie metod erystycznych w wypowiedziach argumentacyjnych.
7. Identyfikowanie manewrów taktycznych w dyskusjach i w debatach.
8. Różnorodność i perswazyjne siła argumentacji z autorytetu.
9. Centralne i peryferyjne elementy przekazu argumentacyjnego.
10. Identyfikowanie psychologicznych mechanizmów wywierania wpływu w wypowiedziach argumentacyjnych.
11. Teoria dysonansu poznawczego i jej zastosowanie w analizach argumentacji.
12. Typowe postawy osób argumentujących (analiza transakcyjna).
13. Techniki argumentacyjne stosowane przez moderatora dyskusji.
14. Presupozycje i implikatury konwersacyjne jako narzędzie argumentacji.
15. Informatyczne narzędzia analizy argumentacji oraz ``argumentujące maszyny''.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wypadkową: (1) oceny ciągłej pracy podczas zajęć (30%) oraz (2) prezentacji zaliczeniowej (przedstawionej podczas zajęć w wyznaczonym terminie) poświęconej wybranej technice argumentacyjnej lub wybranemu fragmentowi przekazu medialnego zwierającego interesujące nagromadzenie technik argumentacyjnych (70%).
Metody etapowej weryfikacji osiągania efektów uczenia się. Aktywność jest premiowana punktami („duże” i „małe” plusy). Uzyskanie 4 dużych lub 8 małych plusów podnosi ocenę końcową o 0.5 stopnia. 
Metody końcowej weryfikacji osiągania efektów uczenia się. Efekty uczenia się będą weryfikowane w ramach oceny prezentacji zaliczeniowej, która powinna być wysłana do osoby prowadzącej w terminie określonym podczas pierwszych zajęć. Do pracy student załącza zdjęcie odręcznie podpisanego oświadczenia, zgodnie z aktualnie obowiązującym zarządzeniem Rektora PW. Przy ocenie prac zaliczeniowych brane są pod uwagę następujące kryteria: (a) stopień wykorzystania materiału omówionego podczas zajęć, (b) związek analizowanych przykładów z problematyką zajęć, (c) stopień szczegółowości analiz, (d) jakość rekonstrukcji struktury rozumowań zawartych w wybranych tekstach, oraz (e) przejrzystość prezentacji zagadnienia. 
Za wykonanie pracy student może uzyskać maksymalnie 10 pkt. Obowiązuje następująca skala ocen: 5.0 (10 pkt.), 4.5 (9-9.5 pkt.), 4 (8-8.5 pkt.), 3.5 (7-7.5 pkt.), 3.0 (6-6.5 pkt.).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Budzyńska-Daca A., Kwosek, J., Erystyka czyli o sztuce prowadzenia sporów. Komentarze do Schopenhauera, PWN, Warszawa 2012.    
[2] Schopenhauer A., Erystyka czyli sztuka prowadzenia sporów, Oficyna Wydawnicza Alma Press, Warszawa 2000. 
[3] Szymanek, K., Wieczorek, K.A., Wójcik, A.S, Sztuka argumentacji. Ćwiczenia w badaniu argumentów}, PWN, Warszawa 2005.
[4] Tokarz, M. (2006), Argumentacja, perswazja, manipulacja. Wykłady z teorii komunikacji. Gdańskie Wydawnictwo Psychologiczne, Gdańsk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Dysponuje wiedzą z zakresu podstawowych ram pojęciowych współczesnej teorii argumentacji oraz głównych obszarów ich zastosowań do analizy dialogu, polemiki, debaty oraz dyskursu prawniczego.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etapowej weryfikacji osiągania efektów uczenia się: ocena wypowiedzi studentów w ramach dyskusji. W ramach końcowej weryfikacji osiągania efektów uczenia się: ocena jakości analiz oraz stopnia wykorzystania narzędzi wprowadzonych podczas zajęć. 
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Potrafi operować podstawowymi pojęciami współczesnej teorii argumentacji oraz stosować jaj podstawowe metody do analizy struktur argumentacyjnych oraz oceny poprawności i siły argumentacji. Umie dostrzegać związki między głównymi narzędziami teorii argumentacji a doskonaleniem sztuki argumentowania.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etapowej weryfikacji osiągania efektów uczenia się: ocena wypowiedzi studentów w ramach dyskusji. W ramach końcowej weryfikacji osiągania efektów uczenia się: ocena jakości analiz oraz stopnia wykorzystania narzędzi wprowadzonych podczas zajęć. 
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EK3: </w:t>
      </w:r>
    </w:p>
    <w:p>
      <w:pPr/>
      <w:r>
        <w:rPr/>
        <w:t xml:space="preserve">Ma świadomość społecznej roli teorii argumentacji jako narzędzia doskonalenia postawy krytycznego myślenia oraz umiejętności racjonalnego nakłaniania. Dostrzega społeczną rolę argumentacji w prawie i w administracji, a także oddziaływanie społeczne informatycznych narzędzi wspomagających argumentację.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etapowej weryfikacji osiągania efektów uczenia się: ocena wypowiedzi studentów w ramach dyskusji. W ramach końcowej weryfikacji osiągania efektów uczenia się: ocena jakości analiz oraz stopnia wykorzystania narzędzi wprowadzonych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2026-08-06T08:51:00+02:00</dcterms:created>
  <dcterms:modified xsi:type="dcterms:W3CDTF">2026-08-06T08:51:00+02:00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