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do informacji a ochrona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A22_PIODO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ECTS= 75h ogółem pracy studenta, w tym:
30h ćwiczenia + 6h konsultacje + 10h zadanie ćwiczeniowe + 15h przygotowanie teoretyczne do ćwiczeń + 14h przygotowanie do kolokwium 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+ 8h zadanie ćwiczeniowe + 8h przygotowanie teoretyczne do ćwiczeń + 10h przygotowanie do kolokwium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UE oraz praw i wolności zagwarantowanych w Konstytucji RP.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współczesnych regulacji prawnych kształtujących granice ochrony prawa do informacji oraz prawa do prywatności / ochrony danych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prywatności w XXI wieku - wprowadzenie
2.	Podstawowe pojęcia danych osobowych, administratora danych i zbioru danych
3.	Ogólne zasady przetwarzania danych osobowych
4.	Prawa osoby, której dane są przetwarzane i odpowiedzialność za ich naruszenie
5.	Obowiązki związane z przetwarzaniem danych osobowych
6.	Zabezpieczenie danych
7.	Prawo do informacji w Konstytucji i aktach międzynarodowych
8.	Informacja publiczna – podstawowe definicje
9.	Podmioty zobowiązane do udzielenia informacji
10.	Procedura dostępu do informacji
11.	Prawo do informacji a ochrona danych w orzecznictwie sądów polskich i międzynarodowych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oraz przygotowanie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Tekst rozporządzenia 2016/679.
2. Dowolna - aktualna - monografia/komentarz omawiająca prawo ochrony danych osobowych oraz prawo do informacji, np.:
a) J. Taczkowska-Olszewska, M. Nowikowska, "Prawo do informacji publicznej. Informacje niejawne. Ochrona danych osobowych", Warszawa 2019
b) M. Gumularz, "Ochrona danych osobowych w sektorze publicznym", Warszawa 2018
c) E. Bielak-Jomaa, D. Lubasz (red.), "RODO. Ogólne rozporządzenie o ochronie danych. Komentarz", Warszawa 2018
d) M. Rojszczak, "Ochrona prywatności w cyberprzestrzeni z uwzględnieniem zagrożeń wynikających z nowych technik przetwarzania informacji", Warszawa 2019
e) A. Mednis (red.), "Prywatność a jawność. Bilans 25-lecia i perspektywy na przyszłość", Warszawa 2016
3. Wyroki sądów krajowych (SN/NSA) oraz międzynarodowych (ETPC/TSUE) omawianych na zajęciach.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Posiadanie własnej kopii rozporządzenia 2016/679 znacząco ułatwi odbiór treści prezentowanych na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W_PIODO01: </w:t>
      </w:r>
    </w:p>
    <w:p>
      <w:pPr/>
      <w:r>
        <w:rPr/>
        <w:t xml:space="preserve">Zna unijny model ochrony danych osobowych oraz potrafi omówić jego najważniejsze elementy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W_PIODO02: </w:t>
      </w:r>
    </w:p>
    <w:p>
      <w:pPr/>
      <w:r>
        <w:rPr/>
        <w:t xml:space="preserve">Rozumie prawa i obowiązki związane ze stosowaniem przepisów o ochronie danych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W_PIODO03: </w:t>
      </w:r>
    </w:p>
    <w:p>
      <w:pPr/>
      <w:r>
        <w:rPr/>
        <w:t xml:space="preserve">Zna pojęcia dotyczące prawa do informacji, potrafi omówić źródła prawa oraz jego granice na tle norm konstytucyjnych oraz prawnomiędzynarodowych. Rozumie związek pomiędzy prawem do informacji a wolnością wypowiedzi oraz ochroną prywatności.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U_PIODO01: </w:t>
      </w:r>
    </w:p>
    <w:p>
      <w:pPr/>
      <w:r>
        <w:rPr/>
        <w:t xml:space="preserve">Potrafi wspierać funkcjonowanie organów administracji publicznej w analizie spraw związanych z dostępem do informacji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K_U08,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U_PIODO02: </w:t>
      </w:r>
    </w:p>
    <w:p>
      <w:pPr/>
      <w:r>
        <w:rPr/>
        <w:t xml:space="preserve">Potrafi prowadzić analizy związane z oceną zgodności organizacji z prawem ochrony danych, w tym identyfikować obszary doskonalenia oraz proponować adekwatne działania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wystąpienia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BNP, K_U14 BNP,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II.S.P7S_UW.2.o, I.P7S_UK, I.P7S_UO, II.X.P7S_UW.3.o, II.S.P7S_UW.1, II.S.P7S_UW.3.o, II.H.P7S_UW.1,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K_PIODO01: </w:t>
      </w:r>
    </w:p>
    <w:p>
      <w:pPr/>
      <w:r>
        <w:rPr/>
        <w:t xml:space="preserve">Potrafi współpracować w interdyscyplinarnym zespole, dzięki zrozumieniu złożoności spraw dotyczących prawa do informacji w kontekście przepisów o ochronie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K_K07,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K_PIODO02: </w:t>
      </w:r>
    </w:p>
    <w:p>
      <w:pPr/>
      <w:r>
        <w:rPr/>
        <w:t xml:space="preserve">Wykazuje zaangażowanie w działaniu na rzecz transparentności życia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2026-03-24T15:32:38+01:00</dcterms:created>
  <dcterms:modified xsi:type="dcterms:W3CDTF">2026-03-24T15:32:38+01:00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