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+ 5h zapoznanie się z literaturą + 15h przygotowanie do ćwiczeń + 15h przygotowanie do zaliczenia ćwiczeń + 5h konsultacje + 15h przygotowanie do zaliczenia wykładu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ECTS: 
10h wykład + 10h ćwiczenia + 5h konsultacje = 25h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+ 5h zapoznanie się z literaturą + 15h przygotowanie do ćwiczeń + 15h przygotowanie do zaliczenia ćwiczeń + 5h konsultacje + 15h przygotowanie do zaliczenia wykładu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Podstawowe źródła informacji o sytuacji finansowej przedsiębiorstwa. Ogólny podział źródeł jego finansowania (2h).
2.	Zysk operacyjny EBIT i mierniki rentowności oraz zadłużenia przedsiębiorstwa. System dźwigni (3h).
3.	Stopa procentowa. Odsetki proste i złożone. Kapitalizacja i dyskontowanie pojedynczych kwot. Płatności roczne. Wartość rynkowa aktywów przynoszących stały dochód w długim okresie (3h).
4.	Wycena i koszt kapitałowy długoterminowych źródeł finansowania przedsiębiorstwa. Średni ważony koszt kapitału (3h).
5.	Niedyskontowe i dyskontowe mierniki oceny efektywności projektów inwestycyjnych (4h).
B.	Ćwiczenia: 
1.	Mechanizm i stopień dźwigni finansowej. Dźwignia operacyjna i jej efekt neutralny. Dźwignia łączna (2h).
2.	Wartość przyszła i bieżąca płatności zwykłych i okresowych (3h).
3.	Wycena poszczególnych składników kapitału stałego spółki akcyjnej. Wymagana stopa zwrotu i koszt kapitałowy akcji i obligacji. Szacowanie średniego ważonego kosztu kapitału na pod-stawie wag historycznych i krańcowych (3h).
4.	Oczekiwana stopa zwrotu z akcji i ryzyko jej osiągnięcia. Współczynnik beta (β) jako miernik ryzyka systematycznego. Wycena kosztu kapitału własnego spółki na podstawie modelu CAPM (3h).
5.	Stopa dyskontowa projektu inwestycyjnego. Okres zwrotu na-kładów i księgowa stopa zwrotu. Tradycyjne i zmodyfikowane mierniki dyskontowe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pisemnej,  
2. Ocena sumatywna : Ocena zaliczenia 1 pracy pisemnej.
B. Ćwiczenia: 
1. Ocena formatywna: Zaliczenie 1 pracy ćwiczeniowej. 
2. Ocena sumatywna: Ocena zaliczenia 1 pracy ćwiczeniowej.
E. Końcowa ocena z przedmiotu: 
Ocena średnia zaliczenia 1 pracy pisemnej z wykładu i 1 pracy ćwiczeniowej.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J.,2006. Zarządzanie finansami. Wybrane zagadnienia.  Warszawa: OWPW.
2.	Pazio W. J., 2006. Zarządzanie finansami. Repetytorium. Warszawa: OWPW.
3.	Gąsiorkiewicz L., Pazio W. J., 2018. Mierniki oceny bieżącej i inwestycyjnej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I1_W04, I1_W07: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przed-siębiorstwa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I1_W04, I1_W07: </w:t>
      </w:r>
    </w:p>
    <w:p>
      <w:pPr/>
      <w:r>
        <w:rPr/>
        <w:t xml:space="preserve">Ma uporządkowaną wiedzę z kategorii, formuł i koncepcji stosowanych w zarządzaniu finansami przedsię-biorstwem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I1_U03, I1_U09,  I1_U12, I1_U13, I1_U14: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I1_U09,  I1_U17: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I1_K01, I1_K02: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I1_K04, I1_K05: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2026-07-29T06:36:28+02:00</dcterms:created>
  <dcterms:modified xsi:type="dcterms:W3CDTF">2026-07-29T06:36:28+02:00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