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obecność na wykładach + 10h obecność na ćwiczeniach + 3h udział w konsultacjach +  15h przygotowanie do ćwiczeń i kolokwium + 10h przygotowanie do sprawdzianu wiedzy teoretycznej + 2h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obecność na wykładach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obecność na ćwiczeniach + 3h udział w konsultacjach +  15h przygotowanie do ćwiczeń i kolokwium + 10h przygotowanie do sprawdzianu wiedzy teoretycznej + 2h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typu ciągłego. 
W8:Dystrybuanta zmiennej losowej typu skokowego i typu ciągłe-go.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I1_W03: </w:t>
      </w:r>
    </w:p>
    <w:p>
      <w:pPr/>
      <w:r>
        <w:rPr/>
        <w:t xml:space="preserve">zna podstawowe pojęcia rachunku prawdopodobieństwa i teoretyczne podstawy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umie obliczać prawdopodobieństwo zdarzeń losowych  i interpretować wyniki tych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2026-03-23T16:18:50+01:00</dcterms:created>
  <dcterms:modified xsi:type="dcterms:W3CDTF">2026-03-23T16:18:50+01:00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