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Brzeziński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18h wykład + 10h projekt + 5h zapoznanie z literaturą + 22h przygotowanie do egzaminu + 15h przygotowanie ćwiczeń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 
18h wykład + 10h projekt +5h konsultacje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 
10h projekt + 5h zapoznanie z literaturą + 22h przygotowanie do egzaminu + 15h przygotowanie ćwiczeń + 5h konsultacje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metodologii badań i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Przedstawienie studentom podstawowych zasad planowania systemów transportowych i ich infrastruktury oraz projektowania obiektów inżynierii komunikacyjnej tj. dróg samochodowych i dróg szynowych. Na podstawie informacji przekazanych w ramach przed-miotu studenci powinni posiąść umiejętność projektowania najprostszych obiektów komunikacyjnych takich jak droga lokalna, parking.
•	Stworzenie studentom wyjściowej bazy wiedzy dla przedmiotów specjalistycznych na dalszych semestrach.
•	Poszerzenie wiedzy studentów nt. zagadnień związanych z inżynierią komunikacyjną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Podstawy planowania systemów transportu – informacja o przedmiocie, historia rozwoju i podstawowe charakterystyki systemu transportowego i jego podsystemów; zadania i użytkownicy systemu transportowego; systemy międzynarodowe, krajowe i lokalne, oceny systemu transportowego. 
2  Polityka transportowa – planowanie zamiejskich (krajowych i regionalnych) systemów transportowych (sieć dróg szybkiego ruchu); polityka transportowa miasta, planowanie miejskich systemów transportowych, analizy typu SWOT.
3 Strategie rozwojowe – strategie rozwoju systemu transportowego; planowanie zamiejskich (krajowych i regionalnych) systemów transportowych (sieć dróg szybkiego ruchu).
4 Badania ruchu, symulacje i prognozy ruchu; metodyka analizy 
5 Bezpieczeństwo w transporcie, strefy ruchu uspokojonego.
6 i 7  Transport miejski i zamiejski – cechy ekologiczne i konkurencyjność transportu publicznego, komunikacja autobusowa, komunikacja szynowa, organizacja i zarządzanie ruchem, parkowanie,  powstawanie, badania i prognozy ruchu; transport towarów w miastach; transport zamiejski drogowy i szynowy; metody i środki inżynierii ruchu usprawniające transport ciężarowy i ograniczające negatywny wpływ na funkcjonowanie systemu transportowego miasta.
8 Transport pieszy i rowerowy – planowania i projektowanie.
9 Węzły transportowe - integracja podsystemów transportowych; węzły przesiadkowe, transport intermodalny; terminale transportowe dla transportu pasażerskiego i towarowego; węzły komunikacyjne w miastach.
10 Transport a środowisko  – konflikt między wymogami sprawności i ekonomii a ochrony środowiska; oddziaływań transportu na środowisko i sposoby ich ograniczania; środki planistyczne i techniczne stosowane w ochronie środowiska.
11 i 12 Zasady projektowania dróg samochodowych: – klasy i funkcje dróg; potrzeby uczestników ruchu i otoczenia; wymagania ogólne jakie powinny spełniać drogi; elementy dróg zamiejskich i ulic; zasady projektowania dróg, skrzyżowań i węzłów; stadia projektowania i zakres dokumentacji technicznej; modernizacja dróg i kierunki rozwoju infrastruktury drogowej.
13 Elementy inżynierii ruchu drogowego: – przepustowość dróg i skrzyżowań, sterowanie ruchem; systematyka i przykłady rozwiązań elementów układów drogowych.
14 Zasady eksploatacji dróg samochodowych: – konstrukcja nawierzchni dróg; zasady eksploatacji dróg, wyposażenie techniczne dróg (urządzenia odwadniające, obiekty i urządzenia obsługi uczestników ruchu).
15 Perspektywy postępu w transporcie w XXI wieku  – Postęp techniczny: pojazdy, infrastruktura, organizacja; Inteligentne Systemy Transportu (ITS); zastosowania Internetu; wyzwania i szanse stwarzane inżynierowi 2000+.
D. Projekt:
Zespołowe zadanie z zakresu inżynierii komunikacyjnej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 egzamin z wykładu stanowiący podstawę oceny wiedzy i umiejętności z rozpatrywanego zakresu.
2. Ocena sumatywna : punktowa ocena zaliczenia w formie testu sprawdzającego wiedzę
D. Projekt:
1. Ocena formatywna: interaktywno-ćwiczeniowa forma prowadzenia zajęć oraz zaliczenie projektu stanowiące podstawę oceny wiedzy i umiejętności z rozpatrywanego zakresu.
2. Ocena sumatywna: punktowa ocena zaliczenia projektu
E. Końcowa ocena z przedmiotu: średnia z ocen z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Gaca S., Suchorzewski W., Tracz M. 2008 Inżynieria ruchu drogowego. Warszawa: WKiŁ
Uzupełniająca:
2.	Materiały konferencyjne Miasto i Transport 2007-2013 (www.transeko.pl)
3.	Standardy projektowe i wykonawcze dla systemu rowerowego w m.st. Warszawie.  
4.	Ustawa z dnia 21 marca 1985 r. o drogach publicznych,
5.	Ustawa z dnia 20 czerwca 1997 r. – Prawo o ruchu drogowym,
6.	Agenda 21,http://pelczyce.org/agenda/Agenda-21.pdf. 
7.	Szczuraszek T. 2006 Bezpieczeństwo ruchu miejskiego. Warszawa: WKiŁ. 
8.	Wyszomirski O. 2002 Gospodarowanie w komunikacji miejskiej. Gdańsk: Wydawnictwo Uniwersytetu Gdańskiego. 
9.	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B1_W25: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projektowania, wykonywa-nia dróg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B1_K03,  B1_K04: </w:t>
      </w:r>
    </w:p>
    <w:p>
      <w:pPr/>
      <w:r>
        <w:rPr/>
        <w:t xml:space="preserve">Potrafi pracować samodzielnie i współpracować w zespole nad wyznaczonym zadaniem, określać priorytety służące realizacji zadań. Rozumie znaczenie i potrafi stosować zasady zrównoważonego rozwoju w inżynierii komuniakcyjnej. Potrafi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2026-07-29T02:10:26+02:00</dcterms:created>
  <dcterms:modified xsi:type="dcterms:W3CDTF">2026-07-29T02:10:26+02:00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