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Elektroenergetyka przemysłowa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Karol Pawlak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10h wykład + 10h laboratorium +  27h studia literaturowe i przygotowanie do zajęć + 3h konsultacje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0,92 ECTS
10h wykład + 10h laboratorium +3h konsultacje = 23h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
10h laboratorium +  27h studia literaturowe i przygotowanie do zajęć + 3h konsultacje 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związanych z instalacjami elektrycznymi, podstawowa znajomość zagadnień wytwarzania energii elektrycznej, podstawowa znajomość stacji elektroenergetycznych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(laboratorium)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Zagadnienia budowy, przyłączania i eksploatacji przemysłowych urządzeń i układów elektroenergetycznych. Student po zakończeniu zajęć jest przygotowany do studiowania najnowszej literatury przedmiotu, zna obszary i kierunki badań prowadzonych przez Wydział w dziedzinie powiązanej w treściami przedmiotu. Jest przygotowany do prowadzenia działalności badawczej, zna i umie się posłużyć metodami, narzędziami i technikami badawczymi. Zajęcia pozwalają na uzyskanie kompetencji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Zakład przemysłowy, jako element wielu systemów i podsystem względnie odosobniony o zmiennym w czasie zapotrzebowaniu na różne nośniki energii. 
2. Warunki współpracy z systemem elektroenergetycznym i lokalnymi źródłami energii elektrycznej (kogeneracja). 
3. Metody wyznaczania mocy zapotrzebowanej. 
4. Warunki przyłączania, napięcia oraz układy sieci zewnętrznej i wewnątrzzakładowej. 
5. Wybór liczby podstacji oraz liczby i mocy transformatorów. 
6. Charakterystyka przemysłowych odbiorników energii.
7. Charakterystyki energetyczne pomp i wentylatorów. 
8. Przyczyny powstawania i sposoby ograniczania zapadów napięcia. 
9. Koszty zawodności zasilania, energetyczny równoważnik energii elektrycznej niedostarczonej, analizy niezawodnościowe układów zasilania, sens ekonomiczny budowania układów rezerwowania zasilania. 
10. Gospodarka mocą bierną w zakładzie oraz dobór typów, mocy i lokalizacji baterii kondensatorów do kompensacji mocy biernej.
11. Racjonalne użytkowanie mocy i energii w zakładach przemysłowych. 
12. Funkcjonowanie zakładów przemysłowych na rynku energii.
C. Laboratorium:
1. Metody wyznaczania mocy zapotrzebowanej. 
2. Warunki przyłączania, napięcia oraz układy sieci zewnętrznej i wewnątrzzakładowej. 
3. Wybór liczby podstacji oraz liczby i mocy transformatorów. 
4. Charakterystyka przemysłowych odbiorników energii.
5. Charakterystyki energetyczne pomp i wentylatorów. 
6. Koncepcja przyłączenia wybranego typu zakładu przemysłowego do sieci elektroenergetycznej.
7. Koncepcja sieci wewnątrzzakładowej wybranego zakładu przemysłowego.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Na siódmym wykładzie przeprowadzane jest pisemne kolokwium zaliczeniowe z pytaniami otwartymi. Kolokwium obejmuje całość omówionego materiału wykładów i jest punktowane w skali 0-60 pkt.
2. Ocena sumatywna :  Warunkiem zaliczenia kolokwium jest uzyskanie co najmniej 31 pkt. Kolokwium poprawkowe jest przeprowadzane na wykładzie w tygodniu 8 w formie ustnej.
C. Laboratorium:
1. Ocena formatywna: Zaliczenie laboratorium odbywa się na podstawie zawartości merytorycznej wykonanego projektu, jego końcowej prezentacji oraz aktywności na zajęciach. Łączna liczba punktów możliwa do zdobycia z laboratorium wynosi 40. 
2. Ocena sumatywna: Warunkiem zaliczenia jest uzyskanie co najmniej 21 pkt. Ocena z laboratorium jest podawana najpóźniej na ostatnich zajęciach i wpisywana do protokołu.  
E. Końcowa ocena z przedmiotu: Warunkiem uzyskania pozytywnej oceny z Przedmiotu jest zaliczenie każdych zajęć wchodzących w jego skład. 
Ocena końcowa z Przedmiotu wyliczana jest na podstawie łącznej liczby punktów uzyskanych ze wszystkich zajęć wg następującej skali:
0-50 – 2,0;
51-60 – 3,0;
61-70 – 3,5;
71-80 – 4,0;
81-90 – 4,5;
91-100– 5,0.
Ocena końcowa z przedmiotu podawana jest do wiadomości studentów najpóźniej na ostatnich zajęciach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Laskowski J. 2007 Nowy poradnik elektroenergetyka przemysłowego, Warszawa: COSiW 
2.	MarzeckiJ.2008 Sieci elektroenergetyczne zakładów przemysłowych, Radom: Wyd. ITE 
3.	Strojny J. 2004 Vademecum elektryka (J. Strojny), Warszawa: COSiW 
4.	Poradnik inżyniera elektryka, t.3, 2011 Warszawa: WNT
Uzupełniająca: 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B1_W06: </w:t>
      </w:r>
    </w:p>
    <w:p>
      <w:pPr/>
      <w:r>
        <w:rPr/>
        <w:t xml:space="preserve">w zaawansowanym stopniu teorię oraz ogólną metodo-logię badań w zakresie identyfikacji, budowy i reorganizacji procesów, ze szczególnym uwzględnieniem procesów w obrębie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B1_W13: </w:t>
      </w:r>
    </w:p>
    <w:p>
      <w:pPr/>
      <w:r>
        <w:rPr/>
        <w:t xml:space="preserve">podstawowe procesy zachodzące w cyklu życia urzą-dzeń, obiektów i systemów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B1_U14: </w:t>
      </w:r>
    </w:p>
    <w:p>
      <w:pPr/>
      <w:r>
        <w:rPr/>
        <w:t xml:space="preserve">dokonywać krytycznej analizy stanu obecnego oraz jego niewystarczalności w stosunku do stanu oczekiwanego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praca w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B1_U19: </w:t>
      </w:r>
    </w:p>
    <w:p>
      <w:pPr/>
      <w:r>
        <w:rPr/>
        <w:t xml:space="preserve">planować i organizować pracę – indywidualną oraz w zespole oraz współdziałać z innymi osobami w ramach prac zespołowych (także o charakterze interdyscyplinarnym)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praca w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praca w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2025-04-04T21:16:09+02:00</dcterms:created>
  <dcterms:modified xsi:type="dcterms:W3CDTF">2025-04-04T21:16:09+02:00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