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zarządzania ryzykiem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Janusz Zawiła-Niedźwiecki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8h wykładów z udziałem wykładowcy + 12h ćwiczeń z udziałem wykładowcy + 10h zapoznawania się z literaturą + 10h przygotowanie do ćwiczeń + 17h przygotowanie do egzaminu + 15h pracy własnej nad ćwiczeniami  +3h konsultacji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8h wykładów z udziałem wykładowcy + 12h ćwiczeń z udziałem wykładowcy +3h konsultacji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2,68 ECTS
12h ćwiczeń z udziałem wykładowcy + 10h zapoznawania się z literaturą + 10h przygotowanie do ćwiczeń + 17h przygotowanie do egzaminu + 15h pracy własnej nad ćwiczeniami  +3h konsultacji = 67h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stanem wiedzy na temat ryzyka i panowania nad nim oraz przećwiczenie podstawowych umiejętności identyfikowania zagrożeń i podatności oraz analizy i oszacowania ryzyka.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 (2 h na zagadnienie): 
1. Kontekst i determinanty ryzyka (analiza interesariuszy oraz podejście procesowe)
2. Niepewność a ryzyko, kategorie ryzyka
3. Specyfika ryzyka operacyjnego i jego systematyka
4. Zarządzanie ryzykiem i panowanie nad ryzykiem
5. Ryzyko – bezpieczeństwo – ciągłość działania
B. Ćwiczenia (2 h na zadanie): 
1. Identyfikacja interesariuszy i opracowanie planu oddziaływania na nich
2. Opracowanie opisu procesu usługi kluczowej
3. Specyfikacja zasobów i wyodrębnienie zasobów krytycznych
4. Identyfikacja możliwych zagrożeń
5. Analiza potencjalnych podatności w kontekście zagrożeń
6. Analiza ryzyka w ujęciu przyczyn i podatności
7. Wytyczne bezpieczeństwa pod kątem podatności i zagrożeń
8. Analiza ryzyka w ujęciu skutkowym i wytyczne planów ciągłości działania
9. Oszacowanie ryzyka oraz końcowa ocena ryzyka
10. Weryfikacja sztabowa wybranych analiz ryzyka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na zajęciach
2. Ocena sumatywna: wynik egzaminu pisemnego
B. Ćwiczenia: 
1. Ocena formatywna: bieżące wykonywanie zadań ćwiczeniowych (aktywność, terminowość) 
2. Ocena sumatywna: ocena realizacji wszystkich ćwiczeń
E. Końcowa ocena z przedmiotu: średnia ocen sumatywnych obu form zajęć, zaokrąglana z dokładnością do 0,5 pod warunkiem oceny co najmniej 3 z każdej z form zajęć
Skala ocen tradycyjna od 2 do 5 stopniowana co 0,5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 J. 2013 Zarządzanie ryzykiem operacyjnym w zapewnianiu ciągłości działania”, Warszawa: edu-Libri
Uzupełniająca:
1.	Czerwińska T., Jajuga K. (red.) 2016 Ryzyko instytucji finansowych, (rozdziały: 1, 12 i 17) Warszawa: C.H. Beck 
2.	Bernstein P. 1997 Przeciw bogom. Niezwykłe dzieje ryzyka WIG Press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B1_W08: </w:t>
      </w:r>
    </w:p>
    <w:p>
      <w:pPr/>
      <w:r>
        <w:rPr/>
        <w:t xml:space="preserve">Absolwent zna i rozumie zasady identyfikacji zagrożeń oraz analizy i zarządzania ryzykiem w zakresie obowiązujących teorii, podejść i metod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B1_W12: </w:t>
      </w:r>
    </w:p>
    <w:p>
      <w:pPr/>
      <w:r>
        <w:rPr/>
        <w:t xml:space="preserve">Absolwent zna i rozumie uporządkowaną i podbudowaną teoretycznie wiedzę obejmującą kluczowe zagadnienia związane z zarządzaniem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B1_U05: </w:t>
      </w:r>
    </w:p>
    <w:p>
      <w:pPr/>
      <w:r>
        <w:rPr/>
        <w:t xml:space="preserve">Absolwent potrafi wykorzystywać posiadaną wiedzę w zakresie formułowania i rozwiązywania problemów decyzyjnych, szczególnie w obszarach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B1_U10: </w:t>
      </w:r>
    </w:p>
    <w:p>
      <w:pPr/>
      <w:r>
        <w:rPr/>
        <w:t xml:space="preserve">Absolwent potrafi wykonać analizę interesariuszy, za-projektować wymagania i powołać zespół oceny ryzyka, odwzorować zależności zagrożeń, formułować pro-blemy decyzyjne, wykonać niezbędną dokumentację oceny ryzyka, plany zarządzania kryzysowego, raporty dotyczące zagrożeń oraz dobrać narzędzie informatyczne wspomagające proces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B1_K03: </w:t>
      </w:r>
    </w:p>
    <w:p>
      <w:pPr/>
      <w:r>
        <w:rPr/>
        <w:t xml:space="preserve">Absolwent jest gotów do wypełniania zobowiązań społecznych oraz współorganizowania działalności na rzecz środowiska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2026-07-27T14:04:13+02:00</dcterms:created>
  <dcterms:modified xsi:type="dcterms:W3CDTF">2026-07-27T14:04:13+02:00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