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(HES)</w:t>
      </w:r>
    </w:p>
    <w:p>
      <w:pPr>
        <w:keepNext w:val="1"/>
        <w:spacing w:after="10"/>
      </w:pPr>
      <w:r>
        <w:rPr>
          <w:b/>
          <w:bCs/>
        </w:rPr>
        <w:t xml:space="preserve">Koordynator przedmiotu: </w:t>
      </w:r>
    </w:p>
    <w:p>
      <w:pPr>
        <w:spacing w:before="20" w:after="190"/>
      </w:pPr>
      <w:r>
        <w:rPr/>
        <w:t xml:space="preserve">mgr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wykład + 28h zapoznanie się z literaturą, przygotowanie się do zajęć + 4h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18h wykład +4h konsultacje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1,28 ECTS
28h zapoznanie się z literaturą, przygotowanie się do zajęć + 4h konsultacje= 32h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zapoznanie studentów z podstawowymi pojęciami z zakresu prawoznawstwa i wyposażenie w ogólną wiedzę związaną̨ z prawem, ze szczególnym uwzględnieniem ekonomicznej szkoły prawa oraz regulacjami w zakresie obrotu gospodarczego.</w:t>
      </w:r>
    </w:p>
    <w:p>
      <w:pPr>
        <w:keepNext w:val="1"/>
        <w:spacing w:after="10"/>
      </w:pPr>
      <w:r>
        <w:rPr>
          <w:b/>
          <w:bCs/>
        </w:rPr>
        <w:t xml:space="preserve">Treści kształcenia: </w:t>
      </w:r>
    </w:p>
    <w:p>
      <w:pPr>
        <w:spacing w:before="20" w:after="190"/>
      </w:pPr>
      <w:r>
        <w:rPr/>
        <w:t xml:space="preserve">A. Wykład: 
1. Regulamin przedmiotu oraz zasady jego zaliczenia. Wstęp do prawoznawstwa. Pojęcie i funkcje prawa. Elementy systemu prawa i związki między nimi. Rodzaje norm i przepisów prawnych. Pojęcie źródeł prawa. Struktura aktów prawnych. Wykładnia prawna i jej rodzaje. Pojęcie stosunku prawnego i jego rodzaje.
2. Podstawowe zagadnienia dotyczące Państwa. Pojęcie konstytucji i prawo konstytucyjnego. Podstawowe zasady ustroju politycznego RP. Zasada trójpodziału władzy. Władza ustawodawcza. Sejm, Senat. Władza wykonawcza. Prezydent, Rada Ministrów. Władza sądownicza. Sądy, Trybunał Stanu, Prokuratura, Adwokatura, Radcowie prawni. Władza kontrolna. Trybunał Konstytucyjny, NIK, RPO, KRRiT.
3. Zasady, system i podział prawa administracyjnego. Źródła prawa administracyjnego. Prawo materialne i procesowe. Rodzaje norm prawa administracyjnego. Sankcje w prawie administracyjnym. Administracyjne prawo ustrojowe. Struktura administracji publicznej i związki między podmiotami. Administracja rządowa. Samorząd terytorialny. Sądownictwo administracyjne.
4. Pojęcie i systematyka prawa karnego, funkcje prawa karnego, zasady prawa karnego, źródła prawa karnego. Pojęcie przestępstwa. Typologia i formy stadialne przestępstw. Pojęcie kontratypu. Kary oraz środki karne, zasady wymiaru kary. Przedawnienie i zatarcie skazania. Pojęcie i specyfika prawa karnego skarbowego. Pojęcie prawa wykroczeń, jego funkcje i miejsce w systemie obowiązującego prawa.
5. Pojęcie, systematyka i źródła prawa cywilnego. Podmioty prawa cywilnego. Osoby fizyczne i prawne. Uprawnienia i rodzaje praw podmiotowych. Zdolność prawna. Pojęcie, podział i treść czynności prawnych. Zawarcie umowy. Istota i rodzaje przedstawicielstw, pełnomocnictwo. Przedawnienie roszczeń. Postępowanie cywilne.
6. Pojęcie prawa rzeczowego. Treść prawa własności. Nabycie, utrata i ochrona własności. Istota współwłasności. Ogólna charakterystyka ograniczonych praw rzeczowych. Istota i funkcje zastawu i hipoteki. Pojęcie, funkcje, rodzaje i skutki posiadania. Społeczno-gospodarcze znaczenie ksiąg wieczystych.
7. Źródła, struktura i miejsce prawa zobowiązań. Pojęcie zobowiązania. Istota i rodzaje świadczeń. Treść i forma umów w prawie zobowiązań. Zasada swobody umów. Wykonanie zobowiązań i skutki ich niewykonania. Zasady odpowiedzialności. Pojęcie bezpodstawnego wzbogacenia. Wygaśnięcie zobowiązań.
8. Systematyzacja szczegółowych umów zobowiązaniowych. Zasady konstruowania umów. Omówienie umów regulujących przeniesienie praw: Sprzedaż, zamiana, darowizna, kontraktacja. Istota umów regulujących używanie rzeczy: Najem, dzierżawa, użyczenie, leasing. Pojęcie zobowiązań odnoszących się do świadczenia usług: Umowa zlecenie i umowa o dzieło. Charakterystyka umów regulujących stosunki kredytowe. Pojęcie, funkcje i rodzaje zabezpieczenia wierzytelności. Omówienie pozostałych, wybranych umów zobowiązaniowych: Renta, dożywocie, ubezpieczenia gospodarcze, umowa spółki cywilnej, przekaz i papiery wartościowe.
9. Podstawowe pojęcia prawa spadkowego. Źródła i systematyka prawa spadkowego. Pojęcie i skład spadku. Istota dziedziczenia ustawowego i testamentowego. Cele instytucji zachowku. odpowiedzialność spadkobierców za długi spadkowe.
10. Charakter i funkcje prawa rodzinnego i opiekuńczego w systemie prawa. Pojęcie rodziny i relacje rodzinne. Przesłanki i formy zawarcia i unieważnienie małżeństwa. Prawa i obowiązki małżonków. Pojęcie i rodzaje ustrojów majątkowych małżeńskich. Istota ustania małżeństwa. Pochodzenie dziecka i pojęcie władzy rodzicielskiej. Pojęcie i funkcja obowiązku alimentacyjnego. Omówienie podstawowych zagadnień opieki i kurateli.</w:t>
      </w:r>
    </w:p>
    <w:p>
      <w:pPr>
        <w:keepNext w:val="1"/>
        <w:spacing w:after="10"/>
      </w:pPr>
      <w:r>
        <w:rPr>
          <w:b/>
          <w:bCs/>
        </w:rPr>
        <w:t xml:space="preserve">Metody oceny: </w:t>
      </w:r>
    </w:p>
    <w:p>
      <w:pPr>
        <w:spacing w:before="20" w:after="190"/>
      </w:pPr>
      <w:r>
        <w:rPr/>
        <w:t xml:space="preserve">A. Wykład: 
1. Ocena formatywna: aktywny udział w debacie na zajęciach
2. Ocena sumatywna : egzamin ustny, ocena w zakresie 2 – 5; zaliczenie: uzyskanie oceny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Muras Z., 2017, Podstawy prawa, Warszawa: C.H. Beck
2.	Dąbek P., Kaźmierczyk A., Kukuryk P., Michałowska K., Szo-stak R., Wiatrowski P., 2018, Podstawy prawa dla ekonomistów, Warszawa: Wolters Kluwer
3.	Chaucin T.,Stawecki T., Winczorek P., 2018, Wstęp do prawo-znawstwa, Warszawa: C.H. Beck
4.	Olejniczak A., Radwański Z., 2017, Prawo cywilne - część ogól-na, Warszawa: C.H. Beck 
5.	Bilewska K., Chłopecki A., 2019, Prawo handlowe, Warszawa: C.H. Beck
Uzupełniająca:
1.	Olejniczak A., Radwański Z., 2018, Zobowiązania – część ogólna, Warszawa: C.H. Beck
2.	Panowicz-Lipska J., Radwański Z., 2017, Zobowiązania – część szczegółowa, Warszawa: C.H. Beck
3.	Smoleń P., Wójtowicz W., 2019, Prawo podatkowe, Warszawa: C.H. Beck
4.	Smyczyński T., 2018, Prawo rodzinne i opiekuńcze, Warszawa: C.H. Beck
5.	Gardocki L., 2017, Prawo karne, Warszawa: C.H. Beck</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w:t>
      </w:r>
    </w:p>
    <w:p>
      <w:pPr/>
      <w:r>
        <w:rPr/>
        <w:t xml:space="preserve">Student zna i rozumie w zaawansowanym stopniu teorię oraz ogólną metodologię badań w zakresie prawa, ze szczególnym uwzględnieniem uwarunkowań działalno-ści i funkcjonowania podmiotów infrastruktury krytycznej.
</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B1_W14: </w:t>
      </w:r>
    </w:p>
    <w:p>
      <w:pPr/>
      <w:r>
        <w:rPr/>
        <w:t xml:space="preserve">Student zna i rozumie ogólne zasady tworzenia i rozwoju form indywidualnej przedsiębiorczości.</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B1_U17: </w:t>
      </w:r>
    </w:p>
    <w:p>
      <w:pPr/>
      <w:r>
        <w:rPr/>
        <w:t xml:space="preserve">Student potrafi brać udział w debacie – przedstawiać i oceniać różne opinie i stanowiska oraz dyskutować o nich.</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B1_U20: </w:t>
      </w:r>
    </w:p>
    <w:p>
      <w:pPr/>
      <w:r>
        <w:rPr/>
        <w:t xml:space="preserve">Student potrafi samodzielnie planować i realizować własne uczenie się przez całe życie.</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Student jest gotów do krytycznej oceny posiadanej wiedzy.</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2026-04-18T20:37:00+02:00</dcterms:created>
  <dcterms:modified xsi:type="dcterms:W3CDTF">2026-04-18T20:37:00+02:00</dcterms:modified>
</cp:coreProperties>
</file>

<file path=docProps/custom.xml><?xml version="1.0" encoding="utf-8"?>
<Properties xmlns="http://schemas.openxmlformats.org/officeDocument/2006/custom-properties" xmlns:vt="http://schemas.openxmlformats.org/officeDocument/2006/docPropsVTypes"/>
</file>