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kryptografii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Rządkowski Grzegorz,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+ 5h przygotowanie do ćwiczeń + 5h analiza literatury + 10h przygotowanie do zaliczenia ćwiczeń i wykładu + 5h konsultacje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1,27 ECTS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1,45 ECTS
15h ćwiczenia + 5h przygotowanie do ćwiczeń + 5h analiza literatury + 10h przygotowanie do zaliczenia ćwiczeń i wykładu + 5h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Analiza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teoretycznych podstaw współczesnej kryptografii oraz głównych problemów dotyczących zagadnień kryptograficznych wraz z algorytmami stosowanymi w rozwiązaniach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
B. Ćwiczenia (rozwiązywanie zadań): 
1.	Oszacowanie czasu wykonywania działań arytmetycznych.
2.	Podzielność i algorytm Euklidesa. 
3.	Kongruencje. 
4.	Zastosowania do problemu rozkładu na czynniki. 
5.	Proste systemy kryptograficzne. 
6.	Macierze szyfrujące. 
7.	Idea systemów z kluczem publicznym. 
8.	System RSA. 
9.	Logarytm dyskretny. 
10.	Pakowanie plecaka.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zaliczenia, ocena w zakresie 2-5; 
B. Ćwiczenia: 
1. Ocena formatywna: ocena poprawności ćwiczeń wykonanych przez studentów podczas kolejnych zajęć, ocena zadań domowych
2. Ocena sumatywna: ocena ćwiczeń wykonywanych w trakcie zajęć  w skali punktowej i zadań domowych , kolokwium oceniane w skali punktowej.
E. Końcowa ocena z przedmiotu: Przedmiot uznaje się za zaliczony jeśli zarówno ocena z kolokwium końcowego z wykładu jak i z ocena z części ćwiczeniowej &gt;=3.
Ocena z przedmiotu obliczana jest zgodnie z formułą: 0,5 * ocena z ćwiczeń + 0,5* ocena z zaliczenia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Koblitz, N.,1995. Wykład z teorii liczb i kryptografii. Warszawa: WNT. 
2.	Sierpiński, W., 1987. Elementary Theory of Numbers. Warsza-wa: PWN. 
Uzupełniająca: 
1.	Narkiewicz, W., 1997. Teoria liczb, Warszawa: PWN.
2.	Dickson, L.E., 1957. Introduction to the theory of numbers,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meto-dy kryptografii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(rozwiązywanie zadań, prezentacja rozwiązań zadań domowych)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I2_U09: </w:t>
      </w:r>
    </w:p>
    <w:p>
      <w:pPr/>
      <w:r>
        <w:rPr/>
        <w:t xml:space="preserve">Absolwent potrafi przy identyfikacji i formułowaniu specyfikacji zadań dotyczących kryptografii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I2_K04, I2_K05: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pisemne, ćwiczenia (rozwiązywanie zadań, zespołowe studia przypadków)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2026-03-23T15:01:08+01:00</dcterms:created>
  <dcterms:modified xsi:type="dcterms:W3CDTF">2026-03-23T15:01:08+01:00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