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wiedzą w zapewnianiu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ćwiczenia+ 10h przygotowanie do testu zaliczeniowego + 20h przygotowanie projektu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15h wykład + 15h ćwiczenia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15h ćwiczenia+ 10h przygotowanie do testu zaliczeniowego + 20h przygotowanie projektu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Rozumienie pojęć z zakresu zapewniania bezpieczeństwa oraz ciągłości działania, a także świadomość wiedzy, umiejętności i kompetencji, które musi posiadać pracownik odpowiedzialny za zapewnianie bezpieczeństwa i ciągłości działania.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Uświadomienie roli wiedzy oraz nabycie umiejętności prawidłowego gromadzenia, przechowywania i dystrybuowania wiedzy, niezbędnej w procesach zapewniania bezpieczeństwa i zachowywania stanu ciągłości działania.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Przedstawienie programu i regulaminu zajęć. Omówienie literatury oraz źródeł wiedzy dla przedmiotu.
2-3. Rola wiedzy w zarządzaniu ryzykiem i zapewnianiu bezpieczeństwa. Modele i podejścia do zarządzania wiedzą w organizacji.
4-5. Identyfikacja źródeł i pozyskiwanie wiedzy. Metody oceny jakości i wiarygodności źródeł wiedzy.
6-7. Zachowywanie i dystrybucja wiedzy w organizacji. Technologie wspomagające.
8-9. Metody pomiaru i oceny wystarczalności wiedzy w organizacji.
10-11. Metody rozwoju wiedzy w organizacji. Technologie wspomagające.
12-13. Metody pomiaru i wyceny zasobów wiedzy w organizacji.
14-15. Test zaliczeniowy.
B. Ćwiczenia: 
1. Przedstawienie programu i regulaminu zajęć. Omówienie układu projektu zaliczeniowego.
2-3. Wybór procesu oraz ocena krytyczności procesu oraz jego zasobów dla zachowania bezpieczeństwa i ciągłości działania organizacji.
4-5. Identyfikacja źródeł kompetencji, umiejętności i wiedzy dla procesu. Ocena istotności tych źródeł dla bezpieczeństwa realizacji procesu.
6-7. Dobór metod i narzędzi pozyskiwania i przechowywania wiedzy dla procesu. Ocena racjonalności i opłacalności dokonanego doboru.
8-9. Konsultacje wykonania projektu.
10-11. Ocena wystarczalności gromadzonej wiedzy, umiejętności, kompetencji w perspektywie oceny bezpieczeństwa realizacji oraz planowanego rozwoju procesu (uwzględnienie perspektywy czasu).
12-13. Projekt poszerzenia zakresu pozyskiwania i rozwoju gromadzonej wiedzy, zapewniający możliwość dalszej bezpiecznej realizacji, ale również rozwoju procesu.
14-15. Obrona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 sprawdzający nabytą wiedzę teoretyczną
2. Ocena sumatywna : ocena w skali 2-5 wykonanego testu zaliczeniowego
B. Ćwiczenia: 
1. Ocena formatywna: ćwiczenia składające się na projekt zaliczeniowy
2. Ocena sumatywna: ocena w skali 2-5 wykonania projektu zaliczeniowego
E. Końcowa ocena z przedmiotu: średnia ważona oceny wykładu (40%) oraz ćwiczeń (60%) pod warunkiem, że obydwie części przedmiotu (wykład oraz ćwiczenia) zostały zaliczone na ocenę co najmniej 3,0.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 A., Rostek K., Zawiła-Niedźwiecki J. 2018 Planowanie cywilne na szczeblu centralnym w publicznym zarządzaniu kryzysowym i ratownictwie. Warszawa: Wydawnictwo WZ PW.
2.	Kosieradzka A., Zawiła-Niedźwiecki J. 2016 Zaawansowana metodyka oceny ryzyka w publicznym zarządzaniu kryzysowym. Kraków: edu-Libri, 
3.	Skomra W. 2015 Metodyka oceny ryzyka na potrzeby systemu zarządzania kryzysowego RP. Warszawa: BEL Studio.
Uzupełniająca:
1.	Jemielniak D., Koźmiński A. 2012 Zarządzanie wiedzą. Warszawa: Wolters Kluwer Polska.
2.	Fazlagić J. 2014 Innowacyjne zarządzanie wiedzą. Warszawa: Difin.
3.	Davenport T.H. 2007 Zarządzanie pracownikami wiedzy. Warszawa: Wolters Kluwer Polska.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I2_W06: </w:t>
      </w:r>
    </w:p>
    <w:p>
      <w:pPr/>
      <w:r>
        <w:rPr/>
        <w:t xml:space="preserve">W pogłębionym stopniu zna 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realizacja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I2_W12: </w:t>
      </w:r>
    </w:p>
    <w:p>
      <w:pPr/>
      <w:r>
        <w:rPr/>
        <w:t xml:space="preserve">Zna zasady zarządzania zasobami własności intelektualnej oraz formy rozwoju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realizacja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I2_U06: </w:t>
      </w:r>
    </w:p>
    <w:p>
      <w:pPr/>
      <w:r>
        <w:rPr/>
        <w:t xml:space="preserve">Potrafi 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realizacja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I2_U16: </w:t>
      </w:r>
    </w:p>
    <w:p>
      <w:pPr/>
      <w:r>
        <w:rPr/>
        <w:t xml:space="preserve">przy identyfikacji i formułowaniu specyfikacji zadań oraz ich rozwiązywaniu potrafi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realizacja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2026-07-27T10:45:43+02:00</dcterms:created>
  <dcterms:modified xsi:type="dcterms:W3CDTF">2026-07-27T10:45:43+02:00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