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Regulacyjne zapewnienie bezpieczeństwa i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+ 10h ćwiczenia + 5h kons. grupowe + 5h kons. indywidualne + 10h zapoznanie się ze wskazana literaturą + 10h przygotowanie do zajęć + 5h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+ 10h ćwiczenia + 5h kons. grupowe + 5h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10h ćwiczenia + 5h kons. grupowe + 5h kons. indywidualne + 10h zapoznanie się ze wskazana literaturą + 10h przygotowanie do zajęć + 5h przygotowanie do egzaminu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Zapoznanie studentów z regulacjami w zakresie zapewnienia bezpieczeństwa i ciągłości działania na poziomie państwa i organizacji oraz ich praktyczne przełożenie na procedury i wymagania wewnętrzne w zakresie działalności organizacji.</w:t>
      </w:r>
    </w:p>
    <w:p>
      <w:pPr>
        <w:keepNext w:val="1"/>
        <w:spacing w:after="10"/>
      </w:pPr>
      <w:r>
        <w:rPr>
          <w:b/>
          <w:bCs/>
        </w:rPr>
        <w:t xml:space="preserve">Treści kształcenia: </w:t>
      </w:r>
    </w:p>
    <w:p>
      <w:pPr>
        <w:spacing w:before="20" w:after="190"/>
      </w:pPr>
      <w:r>
        <w:rPr/>
        <w:t xml:space="preserve">A. Wykład: 
1. Wprowadzenie do przedmiotu
2. Formy oddziaływania państwa na podmioty gospodarcze.
3. Całościowe podejście do bezpieczeństwa organizacji w rozumieniu Narodowego Programu Ochrony Infrastruktury Krytycznej. 
4. Standardy i dobre praktyki w obszarze bezpieczeństwa technicznego, fizycznego, osobowego, teleinformatycznego (IT i OT) i prawnego.
5.Budowanie odporności i zarządzanie ciągłością działania w bezpieczeństwie organizacji.
6. Elementy bezpieczeństwa procesowego w przedsiębiorstwach stosujących technologie chemiczne. 
B. Ćwiczenia: 
1. Wprowadzenie do zajęć, podział na zespoły, wybór tematu pracy zespołowej
2. Omówienie zasad wdrażania przykładowej polityki dotyczącej bezpieczeństwa organizacji.
3. Omówienie przez poszczególne zespoły wybranej polityki.
4. Zasady wdrażania wybranej polityki.
6. Ewaluacja polityki.</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egzaminacyjny (pytania zamknięte i otwarte) na skali: 2,0; 3,0; 3,5; 4,0; 4,5; 5,0; (max. 30 pkt.) 
B. Ćwiczenia:
1. Ocena formatywna: Praca w zespołach 3-4 osobowych, Raport (max. 55 pkt.), Prezentacja (max. 15 pkt.) 
2. Ocena sumatywna: Na skali: 2,0; 3,0; 3,5; 4,0; 4,5; 5,0; (max. 90 pkt.)
E. Końcowa ocena z przedmiotu: Warunkiem zaliczenia jest uzyskanie pozytywnej oceny z egzaminu, ocena końcowa: 60% wy-kład, 40%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Skomra W., 2018 Panowanie nad ryzykiem w ramach publicznego zarządzania kryzysowego, Warszawa: Bel Studio 
2.	Kosieradzka A., Zawiła-Niedźwiecki J. (red) 2017 Zaawansowana metodyka oceny ryzyka w ochronie infrastruktury krytycznej państwa, Warszawa:  edu-Libri
3.	Zarządzanie ryzykiem - Zasady i wytyczne, PN-ISO 31000:2018.
4.	Standard BS 11200:2014 – Crisis management - Guidance and good practice.
5.	Narodowy Program Ochrony Infrastruktury Krytycznej.
Uzupełniająca:
1.	Ustawa o ochronie osób i mienia.
2.	Ustawa o działaniach antyterrorystycznych.
3.	Monkiewicz J., Gąsiorkiewicz L. (red) 2010. Zarządzanie ryzykiem działalności organizacji, Warszawa: C. 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B2_W05 : </w:t>
      </w:r>
    </w:p>
    <w:p>
      <w:pPr/>
      <w:r>
        <w:rPr/>
        <w:t xml:space="preserve">Zna i rozumie wymagania prawne i regulacyjne w za-kresie bezpieczeństwa funkcjonowania organizacji, w tym infrastruktury krytycznej </w:t>
      </w:r>
    </w:p>
    <w:p>
      <w:pPr>
        <w:spacing w:before="60"/>
      </w:pPr>
      <w:r>
        <w:rPr/>
        <w:t xml:space="preserve">Weryfikacja: </w:t>
      </w:r>
    </w:p>
    <w:p>
      <w:pPr>
        <w:spacing w:before="20" w:after="190"/>
      </w:pPr>
      <w:r>
        <w:rPr/>
        <w:t xml:space="preserve">Test, prezentacja, raport z pracy zespołu.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B2_U07 : </w:t>
      </w:r>
    </w:p>
    <w:p>
      <w:pPr/>
      <w:r>
        <w:rPr/>
        <w:t xml:space="preserve">Student potrafi interpretować wymagania prawne i regulacyjne z zakresu bezpieczeństwa funkcjonowania organizacji i bezpieczeństwa infrastruktury krytycznej oraz przekładać je na procedury i wymagania we-wnętrzne w zakresie działalności organizacji.</w:t>
      </w:r>
    </w:p>
    <w:p>
      <w:pPr>
        <w:spacing w:before="60"/>
      </w:pPr>
      <w:r>
        <w:rPr/>
        <w:t xml:space="preserve">Weryfikacja: </w:t>
      </w:r>
    </w:p>
    <w:p>
      <w:pPr>
        <w:spacing w:before="20" w:after="190"/>
      </w:pPr>
      <w:r>
        <w:rPr/>
        <w:t xml:space="preserve">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 </w:t>
      </w:r>
    </w:p>
    <w:p>
      <w:pPr/>
      <w:r>
        <w:rPr/>
        <w:t xml:space="preserve">Student jest gotów do wypełniania zobowiązań wobec organizacji oraz inspirowania i organizowania działalności na rzecz organizacji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2026-07-01T23:20:36+02:00</dcterms:created>
  <dcterms:modified xsi:type="dcterms:W3CDTF">2026-07-01T23:20:36+02:00</dcterms:modified>
</cp:coreProperties>
</file>

<file path=docProps/custom.xml><?xml version="1.0" encoding="utf-8"?>
<Properties xmlns="http://schemas.openxmlformats.org/officeDocument/2006/custom-properties" xmlns:vt="http://schemas.openxmlformats.org/officeDocument/2006/docPropsVTypes"/>
</file>