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laboratoryjne + 5h konsultacje + 15h studiowanie wskazanych materiałów + 20h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laboratoryjne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laboratoryjne + 5h konsultacje + 15h studiowanie wskazanych materiałów + 20h przygotowanie projektów studenckich + 15h przygotowania do zaliczenia przedmiotu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I2_W12,  I2_W09: </w:t>
      </w:r>
    </w:p>
    <w:p>
      <w:pPr/>
      <w:r>
        <w:rPr/>
        <w:t xml:space="preserve">Absolwent w pogłębionym stopniu zna i rozumie zasady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2025-12-27T01:08:44+01:00</dcterms:created>
  <dcterms:modified xsi:type="dcterms:W3CDTF">2025-12-27T01:08:44+01:00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