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2,39 pkt. ECTS, co odpowiada 70 godz. realizacji projektu i spotkań projektowych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 w tym:
a.	obecność na wykładach: 30 godz.,
b.	udział 	w konsultacjach związanych z treścią wykładu: 1 godz.,
c.	udział w spotkaniach projektowych: 30 godz.,
d.	obecność na egzaminie 2 godz.
2.	praca własna studenta – 54 godz., w tym:
a.	przygotowanie do wykładów (przejrzenie materiałów z wykładu i dodatkowej literatury, próba rozwiązania ćwiczeń domowych sformułowanych na wykładzie): 7 godz.,
b.	realizacja projektu: 6 godz. (zapoznanie się z literaturą i oprogramowaniem) + 30 godz. (wykonanie zadań projektowych) + 4 godz. (sporządzenie dokumentacji) = 40 godz.,
c.	przygotowanie do egzaminu: 7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2,39 pkt. ECTS, co odpowiada 70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Biegła umiejętność programowania w przynajmniej jednym z języków: C, C++, Java, Python, R.
●	Znajomość logiki (rachunku predykatów pierwszego rzędu).
●	Znajomość podstawowych pojęć i twierdzeń teorii grafów.
●	Znajomość podstawowych pojęć i algorytmów sztucznej inteligencji.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Przedmiot ma na celu zapoznanie studentów z zaawansowanymi metodami i technikami informatycznymi, szczególnie metodami reprezentacji wiedzy i sztucznej inteligencji, które znajdują lub mogą znaleźć zastosowanie w projektowaniu inteligentnych systemów informacyjnych. Wykład przygotowuje studentów do projektowania komponentów takich systemów oraz do podjęcia prac badawczych w tej dziedzinie.</w:t>
      </w:r>
    </w:p>
    <w:p>
      <w:pPr>
        <w:keepNext w:val="1"/>
        <w:spacing w:after="10"/>
      </w:pPr>
      <w:r>
        <w:rPr>
          <w:b/>
          <w:bCs/>
        </w:rPr>
        <w:t xml:space="preserve">Treści kształcenia: </w:t>
      </w:r>
    </w:p>
    <w:p>
      <w:pPr>
        <w:spacing w:before="20" w:after="190"/>
      </w:pPr>
      <w:r>
        <w:rPr/>
        <w:t xml:space="preserve">Wykład:
1.	Wstęp. Inteligencja (2 godz.)
Opisowa definicja pojęcia inteligencji oraz sztucznej inteligencji. W odniesieniu do inteligencji ludzkiej przyjęto podejście zaproponowane przez prof. H. Gardnera, który inteligencję postrzega jako wielowymiarową własność ludzkiego mózgu/umysłu. Sztuczną inteligencję zdefiniowano wykorzystując jako punkt wyjścia jej określenie podane przez prof. J. McCarthy’ego.
2.	Pojęcia podstawowe: dane, informacja, wiedza, system, system informacyjny 
(4 godz.)
Zastosowano podejście lingwistyczne do zdefiniowania pojęć danych, informacji i wiedzy. Zdefiniowano pojęcie systemu informacyjnego, wskazując przy tym na różnice z terminem system informatyczny. Zdefiniowano pojęcie inteligentnego systemu informacyjnego przez wskazanie tych komponentów klasycznego systemu informacyjnego gdzie można zastosować techniki z zakresu sztucznej inteligencji. Przykłady inteligentnych systemów informacyjnych.
3.	Reprezentacja wiedzy (3 godz.)
Formalna definicja kluczowego dla całego wykładu pojęcia metody reprezentacji wiedzy jako pary: język i operatory manipulacji wiedzy, z naciskiem na wnioskowanie, jako najważniejszego z punktu widzenia systemu inteligentnego operatora manipulacji wiedzy. Dobór sposobu reprezentacji wiedzy przesądza o skuteczności inteligentnego systemu informacyjnego, ale także o sposobie jego projektowania, kosztach implementacji i sposobie eksploatacji.
4.	Logika klasyczna jako metoda reprezentacji wiedzy. System informacyjny 
w logice (6 godz.)
W wykładzie logika klasyczna odgrywa szczególną rolę jako metoda reprezentacji wiedzy, stanowiąc swoisty punkt odniesienia dla innych metod (benchmark). Systemy informacyjne w logice z formalnego punktu widzenia są teoriami. Przykład systemu informacyjnego w logice z pokazaniem, że odpowiadanie na pytania polega na dowodzeniu twierdzeń.
5.	Systemy informacyjne w logice nieklasycznej (2 godz.)
Reitera logika domniemań (default logic) pozwala opisywać sytuacje typowe, choć obciążone niepewnością. Przykład systemu informacyjnego opartego na tej logice.
6.	Sieci semantyczne (2 godz.)
Z formalnego punktu widzenia sieci semantyczne są grafami. Przykład systemu informacyjnego opartego na sieci semantycznej z pokazaniem metody odpowiadania na pytania. Wskazano na problemy związane z wnioskowaniem w sieciach.
7.	Atomy semantyczne (2 godz.)
Definicja atomów semantycznych (semantic atoms, semantic primitives, semantic universals). Geneza i przeznaczenie atomów semantycznych: utworzenia metajęzyka(ów), w którym można by zapisywać w syntaktycznej skróconej formie zdania danego języka naturalnego i w ten sposób tworzyć systemy informacyjne.
8.	Ramy i skrypty (2 godz.)
Minsky’ego ramy (frames) opisują głównie aspekt strukturalny modelowanego w systemie informacyjnym świata pokazując występujące w nim obiekty i relacje. Zaproponowane przez Abelsona i Schanka skrypty jako rozszerzenie koncepcji ram w celu reprezentacji aspektu behawioralnego świata.
9.	Ontologie (3 godz.)
Definicja ontologii. Ontologie jako narzędzie do modelowania zarówno strukturalnych, jak i behawioralnych aspektów świata rzeczywistego i tworzenia systemów informacyjnych, w tym systemów inteligentnych, w których można prowadzić wnioskowanie w odniesieniu do reprezentowanych przez nie obiektów i sytuacji. Reprezentując wiedzę dziedzinową ontologie jako platform uzgadniania, autoryzowania i dzielenia się wiedzą w ramach społeczności z niej korzystających.
10.	Sieci neuronowe (2 godz.)
Wykład ten nie jest wykładem sieci neuronowych, jego celem jest ogólna informacja o funkcjach sieci i wskazanie tych funkcji, które mogą być przydatne do projektowania i budowania inteligentnych systemów informacyjnych. Przykład systemu informacyjnego wykorzystującego głębokie sieci neuronowe.
11.	Naiwny klasyfikator Bayesa (2 godz.)
Naiwny klasyfikator Bayesa jako główny element inteligentnego systemu informacyjnego będącego jednocześnie systemem decyzyjnym, gdyż: (i) zbiór danych, z których korzysta stanowi model informacyjny świata rzeczywistego oraz (ii) odpowiada na pytania typu: do której z istniejących klas należy zaklasyfikować wskazany obiekt. 
Projekt: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indywidualnie lub w zespołach dwuosobowych,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podsumowującą ocenę wiedzy i umiejętności wykazanych na egzaminie pisemnym i ustnym,
	ocenę wiedzy i umiejętności związanych z realizacją zadań projektowych – ocena wykonanych prac implementacyjnych, eksperymentalnych i jakości dokumentacji, 
	formatywną ocenę związaną z udziałem w konsultacjach i interaktywną formą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Barr A., Feigenbaum E. A., The Handbook of Artificial Intelligence, vol. I, II, III, William Kaufmann Inc, 1981.
2. 	Brachman R., Levesque H. (editors): Readings in Knowledge Representation, Morgan Kaufmann, 1985. 
3. 	Brachman R., Levesque H.: Knowledge Representation and Reasoning, Morgan Kaufmann, 2004.
4. 	Cichosz P.: Systemy uczące się. Warszawa, WNT, 2001.
5. 	Gelfond M., Kahl Y., Knowledge Representation, Reasoning, and the Design of Intelligent Agents: The Answer-Set Programming Approach, Cambridge University Press, 2014.
6. 	van Harmelen F., Lifschitz V., Porter B. (edytorzy), Handbook of Knowledge Representation, Elsevier, 2008.
7. 	Jakus G., Milutinovic V., Omerovic S., Concepts, Ontologies, and Knowledge Representation, Springer, 2013.
8. 	Lemos N.: An Introduction to the Theory of Knowledge, Cambridge University Press, 2007.
9. 	Muraszkiewicz M., Rybiński H.: Bazy danych, Wydawnictwo Akademickie, 1993.
10. 	Parsaye K., Chignell M., Khoshafian S., Wong H, Inteligent Databases. Object Oriented, Deductive Hypermedia Technologies, Wiley, 1989.
11. 	Russel S., Norvig P.: Artificial Intelligence. A Modern Approach. Pearson Education Inc., 2010.
12. 	Sowa J.F.: Knowledge Representation: Logical, Philosophical, and Computational Foundations, Brooks Cole Publishing Co., Pacific Grove, 2000. 
13. 	Tarski A., Wprowadzenie do logiki, Philomath, 1996.
14. 	Ullman  J. D: Podstawowy wykład z systemów baz danych, WNT, 2001.
Ponadto: Biblioteka Weka, pakiety języka R, pakiety języka Python.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https://usosweb.usos.pw.edu.pl/kontroler.php?_action=katalog2/przedmioty/pokazPrzedmiot&amp;prz_kod=103B-INxxx-MSP-ISI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2026-07-27T12:18:15+02:00</dcterms:created>
  <dcterms:modified xsi:type="dcterms:W3CDTF">2026-07-27T12:18:15+02:00</dcterms:modified>
</cp:coreProperties>
</file>

<file path=docProps/custom.xml><?xml version="1.0" encoding="utf-8"?>
<Properties xmlns="http://schemas.openxmlformats.org/officeDocument/2006/custom-properties" xmlns:vt="http://schemas.openxmlformats.org/officeDocument/2006/docPropsVTypes"/>
</file>