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2) Praca własna studenta 49, w tym:
a) przygotowanie do wykładów: 9 godz.
b) przygotowanie do ćwiczeń: 15 godz.
c) przygotowanie do kolokwiów: 15 godz.
d) przygotowanie do egzaminu końcowego: 10 godz.
suma: 100(4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suma 51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- 15
b) kolokwia -2
c) przygotowanie do ćwiczeń - 15
c) przygotowanie do kolokwiów - 15
suma: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MD_W01: </w:t>
      </w:r>
    </w:p>
    <w:p>
      <w:pPr/>
      <w:r>
        <w:rPr/>
        <w:t xml:space="preserve">Zna podstawy kombinatoryki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MD_W02: </w:t>
      </w:r>
    </w:p>
    <w:p>
      <w:pPr/>
      <w:r>
        <w:rPr/>
        <w:t xml:space="preserve">Zna podstawy teorii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MD_W03: </w:t>
      </w:r>
    </w:p>
    <w:p>
      <w:pPr/>
      <w:r>
        <w:rPr/>
        <w:t xml:space="preserve">Zna podstawy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MD_U01: </w:t>
      </w:r>
    </w:p>
    <w:p>
      <w:pPr/>
      <w:r>
        <w:rPr/>
        <w:t xml:space="preserve">Projektowanie i analiza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2026-04-17T22:34:58+02:00</dcterms:created>
  <dcterms:modified xsi:type="dcterms:W3CDTF">2026-04-17T22:34:58+02:00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