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Dr inż. Marcin Michałowski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NANO</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(32h):
a) Wykład: 30h
b) Konsultacje: 2h
2) Liczba godzin pracy własnej studenta (10h): 
a) Zapoznanie z literaturą i przygotowanie na zajęcia: 10h
Razem: 42h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bezpośrednich: 32, w tym:
a) wykład - 30h;
b) konsultacje  - 2h;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 materiałoznawstwa oraz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szybkorozwijającą się dyscypliną nanotechnologi</w:t>
      </w:r>
    </w:p>
    <w:p>
      <w:pPr>
        <w:keepNext w:val="1"/>
        <w:spacing w:after="10"/>
      </w:pPr>
      <w:r>
        <w:rPr>
          <w:b/>
          <w:bCs/>
        </w:rPr>
        <w:t xml:space="preserve">Treści kształcenia: </w:t>
      </w:r>
    </w:p>
    <w:p>
      <w:pPr>
        <w:spacing w:before="20" w:after="190"/>
      </w:pPr>
      <w:r>
        <w:rPr/>
        <w:t xml:space="preserve">Nanotechnologia - geneza, historia, istota
Efekt skali
Techniki wytwarzania
Techniki pomiarowe
Nanomateriały
Zastosowania urządzeń opracowanych w nanoskali
Aspekty społeczne oraz prezentacyjne nanotechnologi</w:t>
      </w:r>
    </w:p>
    <w:p>
      <w:pPr>
        <w:keepNext w:val="1"/>
        <w:spacing w:after="10"/>
      </w:pPr>
      <w:r>
        <w:rPr>
          <w:b/>
          <w:bCs/>
        </w:rPr>
        <w:t xml:space="preserve">Metody oceny: </w:t>
      </w:r>
    </w:p>
    <w:p>
      <w:pPr>
        <w:spacing w:before="20" w:after="190"/>
      </w:pPr>
      <w:r>
        <w:rPr/>
        <w:t xml:space="preserve">Analiza tematu skutkująca prezentacją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Drexler E., Nanosystems, Wiley, New York 1992
Bhushan B. (ed), Springer Handbook of Nanotechnology, Springer Verlag, Berlin 2004
Taniguchi N. (ed), Nanotechnology, Oxford University Press, Oxford 1996
Koehler M., Fritzsche W., Nanotechnology, Wiley-VCH Verlag, Weinheim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Nano_2st_W01: </w:t>
      </w:r>
    </w:p>
    <w:p>
      <w:pPr/>
      <w:r>
        <w:rPr/>
        <w:t xml:space="preserve">n.d.</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K_W03, K_W08, K_W14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Nano_2st_U01: </w:t>
      </w:r>
    </w:p>
    <w:p>
      <w:pPr/>
      <w:r>
        <w:rPr/>
        <w:t xml:space="preserve">n.d.</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I.P7S_UW.o, I.P7S_UK, P7U_U, I.P7S_UU</w:t>
      </w:r>
    </w:p>
    <w:p>
      <w:pPr>
        <w:pStyle w:val="Heading3"/>
      </w:pPr>
      <w:bookmarkStart w:id="4" w:name="_Toc4"/>
      <w:r>
        <w:t>Profil ogólnoakademicki - kompetencje społeczne</w:t>
      </w:r>
      <w:bookmarkEnd w:id="4"/>
    </w:p>
    <w:p>
      <w:pPr>
        <w:keepNext w:val="1"/>
        <w:spacing w:after="10"/>
      </w:pPr>
      <w:r>
        <w:rPr>
          <w:b/>
          <w:bCs/>
        </w:rPr>
        <w:t xml:space="preserve">Charakterystyka Nano_2st_K01: </w:t>
      </w:r>
    </w:p>
    <w:p>
      <w:pPr/>
      <w:r>
        <w:rPr/>
        <w:t xml:space="preserve">n.d.</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2026-07-27T17:41:49+02:00</dcterms:created>
  <dcterms:modified xsi:type="dcterms:W3CDTF">2026-07-27T17:41:49+02:00</dcterms:modified>
</cp:coreProperties>
</file>

<file path=docProps/custom.xml><?xml version="1.0" encoding="utf-8"?>
<Properties xmlns="http://schemas.openxmlformats.org/officeDocument/2006/custom-properties" xmlns:vt="http://schemas.openxmlformats.org/officeDocument/2006/docPropsVTypes"/>
</file>