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– 15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Wytrzymałość materiałów, Podstawowa znajomość ANSYS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dogłębne poznanie metody elementów skończonych jako narzędzia służącego przybliżaniu rozwiązania różnorodnych problemów fizycznych, w tym przepływu ciepła, mechaniki strukturalnej i analizy problemów nieliniowych. W ramach przedmiotu studenci poznają arkana teoretyczne MES i cząstkowych równań różniczkowych, opisujących zagadnienia fizyczne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problemów fizycznych: model fizyczny, model matematyczny, model numeryczny. Walidacja i weryfikacja modelu. Definicja pola skalarnego, wektorowego i tensorowego. Analiza trzech problemów fizycznych: jedno wymiarowy przepływ ciepła, jednowymiarowy liniowy problem mechaniki strukturalnej i trój-wymiarowy problem mechaniki strukturalnej, zawierający nieliniowość, wynikającą z obszarów kontaktu. Założenia modelu fizycznego. Wyprowadzenie równań Laplace’a i Poissona. Związki konstytutywne w zagadnieniach termicznych i strukturalnych. Warunki brzegowe Neumann’a i Dirichlet’a. Charakterystyka funkcji kształtu. Rząd elementów skończonych. Wyprowadzenie macierzy sztywności dla jednowymiarowych problemów strukturalnych. Przyczyny nieliniowości w zagadnieniach fizycznych. Szkielet algorytmu Newtona-Raphsona. Hipoteza Hubera Misesa Współczynnik bezpieczeństwa. Błędy modelowania MES. Wspęp do opragromowania ANSYS. Warunki licencji studenckiej. Modelowanie geometrii i parametry materiałowe w programie ANSYS. Przypisywanie obciążeń strukturalnych i termicznych modelu w programie ANSYS. Definiowanie obszarów kontaktu w programie ANSYS. Rozwiązywanie modelów nieliniowych. Treść wykładu przeplatana jest pytaniami quizowymi, pomagającymi studentom podążać za materiałem. 
Laboratoria
Podczas laboratoriów studenci studenci pracują w parach w trybie pair-programming. Na pierwszych 6 spotkaniach pary rozwiązują numerycznie, korzystając z oprogramowania ANSYS, trzy problemy fizyczne: przepływ ciepła wewnątrz dwuwymiarowej płyty, analiza naprężeń i odkształceń trójwymiarowego obiektu oraz analiza wieloelementowego układu mechanicznego z obszarami kontaktu, poddanego w kolejnych chwilach czasu obciążeniom strukturalnym i termicznym. Pod koniec 2, 4 i 6 laboratorium studenci przygotowują raport zawierający opis przebiegu prac oraz analizę otrzymanych wyników. Rozważane w trakcie laboratorium problemy są bardzo mocno powiązane z treścią wykładową, dzięki czemu student dostrzega związek pomiędzy problemem fizycznym, modelem matematycznym oraz interpretacją modelu numerycznego. W ramach ostatniego laboratorium na podstawie trzech zadanych problemów studenci rozwiązują i przygotowują raport z wybranego przez siebie zagadnienia fizycznego (zadanie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formie testu (40%), aktywności podczas wykładów (10%), laboratorium 1-6 (30%), laboratorium 7 – zadanie własne (20 %)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11) „Finite Element Simulations with ANSYS Workbench 17”, Huei- Huang Lee, SDC Publications, 2017
2) ,,Finite element simulations using ANSYS”, Esam M. Alawadhi 2017
3) Kurs Edx: A Hands-on Introduction to Engineering Simulations, Cornell University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TiPMES_2st_W01: </w:t>
      </w:r>
    </w:p>
    <w:p>
      <w:pPr/>
      <w:r>
        <w:rPr/>
        <w:t xml:space="preserve">Ma uporządkowaną wiedzę dotyczącą teorii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TiPMES_2st_W02: </w:t>
      </w:r>
    </w:p>
    <w:p>
      <w:pPr/>
      <w:r>
        <w:rPr/>
        <w:t xml:space="preserve">Ma uporządkowaną wiedzę w zakresie tworzenia modeli matematycznych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TiPMES_2st_W03: </w:t>
      </w:r>
    </w:p>
    <w:p>
      <w:pPr/>
      <w:r>
        <w:rPr/>
        <w:t xml:space="preserve">Posiada wiedzę w zakresie oceny wyników, dokumentowania i prezentacji prowadzonych badań i analiz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TiPMES_2st_U01: </w:t>
      </w:r>
    </w:p>
    <w:p>
      <w:pPr/>
      <w:r>
        <w:rPr/>
        <w:t xml:space="preserve">Potrafi za pomocą oprogramowania ANSYS obliczyć i przeanalizować model układu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TiPMES_2st_U02: </w:t>
      </w:r>
    </w:p>
    <w:p>
      <w:pPr/>
      <w:r>
        <w:rPr/>
        <w:t xml:space="preserve">Potrafi zdefiniować model fizyczny, matematyczny oraz rozwiązać model numeryczny wybranego zjawiska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TiPMES_2st_U03: </w:t>
      </w:r>
    </w:p>
    <w:p>
      <w:pPr/>
      <w:r>
        <w:rPr/>
        <w:t xml:space="preserve">Potrafi przygotować raport zawierający opis obliczonego przy użyciu MES modelu oraz analizę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TiPMES_2st_K01: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TiPMES_2st_K02: </w:t>
      </w:r>
    </w:p>
    <w:p>
      <w:pPr/>
      <w:r>
        <w:rPr/>
        <w:t xml:space="preserve">Rozumie potrzebę ciągłego samorozwoju i podnoszenia kompetencji zawodowych w obszarze stale rozwijanego oprogramowania dedykowanego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2026-08-18T00:47:45+02:00</dcterms:created>
  <dcterms:modified xsi:type="dcterms:W3CDTF">2026-08-18T00:47:45+02:00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