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symulacji układów technicznych</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wykładach 15 godz., praca na zajęciach laboratoryjnych 30 godz., studiowanie literatury przedmiotu 10 godz., przygotowanie się do zaliczenia wykładu 15 godz., samodzielne wykonanie obliczeń dla prostego układu technicznego 25 godz., konsultacje 5 godz. (w tym konsultacje w zakresie zajęć laboratoryjnych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zajęciach laboratoryjnych 30 godz., samodzielne wykonanie obliczeń dla prostego układu technicznego 25 godz., konsultacje w zakresie zajęć laboratoryjnych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Podstawy programowania, Programowanie w języku wysokiego poziomu.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zajęć podawane są również podstawowe informacje o pakiecie programowania Matlab - Simulink.
</w:t>
      </w:r>
    </w:p>
    <w:p>
      <w:pPr>
        <w:keepNext w:val="1"/>
        <w:spacing w:after="10"/>
      </w:pPr>
      <w:r>
        <w:rPr>
          <w:b/>
          <w:bCs/>
        </w:rPr>
        <w:t xml:space="preserve">Treści kształcenia: </w:t>
      </w:r>
    </w:p>
    <w:p>
      <w:pPr>
        <w:spacing w:before="20" w:after="190"/>
      </w:pPr>
      <w:r>
        <w:rPr/>
        <w:t xml:space="preserve">Wykład: 
Ogólne omówienie celów i pojęć modelowania matematycznego i symulacji. Podstawy metod numerycznego rozwiązywania równań, w tym różniczkowych zwyczajnych. Wstęp do metody elementów skończonych - interpretacja fizyczna i matematyczna. Przykłady badań symulacyjnych układów technicznych i urządzeń o rożnym stopniu skomplikowania. 
Zajęcia laboratoryjne:
Opracowanie modeli matematycznych prostych układów technicznych oraz wykonanie symulacji z zastosowaniem wybranych pakietów oprogramowania. Zakres ćwiczeń laboratoryjnych odpowiada tematyce wykładu</w:t>
      </w:r>
    </w:p>
    <w:p>
      <w:pPr>
        <w:keepNext w:val="1"/>
        <w:spacing w:after="10"/>
      </w:pPr>
      <w:r>
        <w:rPr>
          <w:b/>
          <w:bCs/>
        </w:rPr>
        <w:t xml:space="preserve">Metody oceny: </w:t>
      </w:r>
    </w:p>
    <w:p>
      <w:pPr>
        <w:spacing w:before="20" w:after="190"/>
      </w:pPr>
      <w:r>
        <w:rPr/>
        <w:t xml:space="preserve">Wykład: końcowy sprawdzian. 
Zajęcia laboratoryjne: zaliczane na podstawie wykonanego i przedstawionego na ćwiczeniach projektu.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Mrozek Bogumiła, Mrozek Zbigniew: MATLAB i Simulink. Poradnik użytkownika. Wydanie III, Helion, 2021.
2. Chmielewski Tadeusz, Nowak Henryk , Sadecka Liliana: Metoda przemieszczeń i podstawy MES. Obliczenia w środowisku MatLab, PWN, 2016.
3. Sradomski Waldemar: MATLAB. Praktyczny podręcznik modelowania.Helion, 2021.
4. Stanisław Osowski: Modelowanie i symulacja układów i procesów dynamicznych..Oficyna Wydawnicza Politechniki Warszawskiej, Warszawa, 2007.
5. Zieliński T.P.: Cyfrowe przetwarzanie sygnałów. Od teorii do zastosowań. WKiŁ, Warszawa 2009r. stron 832.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modele matematyczne stosowane w badaniach symulacyjnych dynamiki środków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w:t>
      </w:r>
    </w:p>
    <w:p>
      <w:pPr>
        <w:spacing w:before="60"/>
      </w:pPr>
      <w:r>
        <w:rPr/>
        <w:t xml:space="preserve">Weryfikacja: </w:t>
      </w:r>
    </w:p>
    <w:p>
      <w:pPr>
        <w:spacing w:before="20" w:after="190"/>
      </w:pPr>
      <w:r>
        <w:rPr/>
        <w:t xml:space="preserve">wykład - zal. ćwicz. - samodzielnie wykonane ćwiczenie</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2026-08-06T01:11:25+02:00</dcterms:created>
  <dcterms:modified xsi:type="dcterms:W3CDTF">2026-08-06T01:11:25+02:00</dcterms:modified>
</cp:coreProperties>
</file>

<file path=docProps/custom.xml><?xml version="1.0" encoding="utf-8"?>
<Properties xmlns="http://schemas.openxmlformats.org/officeDocument/2006/custom-properties" xmlns:vt="http://schemas.openxmlformats.org/officeDocument/2006/docPropsVTypes"/>
</file>