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drogowych układów komunikacyjnych</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ćwiczeniach projektowych 30 godz.,  zapoznanie się z literaturą 10 godz., pozyskanie danych 5 godz., wykonanie części rysunkowej i obliczeniowej projektu 30 godz., konsultacje 3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ćwiczeniach projektowych 30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ćwiczeniach projektowych 30 godz.,  zapoznanie się z literaturą 10 godz., pozyskanie danych 5 godz., wykonanie części rysunkowej i obliczeniowej projektu 30 godz., konsultacje 3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projektowe: 18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 W zakresie potrzebnym dla specjalności Logistyka i technologia transportu samochodowego.</w:t>
      </w:r>
    </w:p>
    <w:p>
      <w:pPr>
        <w:keepNext w:val="1"/>
        <w:spacing w:after="10"/>
      </w:pPr>
      <w:r>
        <w:rPr>
          <w:b/>
          <w:bCs/>
        </w:rPr>
        <w:t xml:space="preserve">Treści kształcenia: </w:t>
      </w:r>
    </w:p>
    <w:p>
      <w:pPr>
        <w:spacing w:before="20" w:after="190"/>
      </w:pPr>
      <w:r>
        <w:rPr/>
        <w:t xml:space="preserve">Ćwiczenia projektowe: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 zakresie potrzebnym dla specjalności Logistyka i technologia transportu samochodowego.</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 W zakresie potrzebnym dla specjalności Logistyka i technologia transportu samochodowego.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ustną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I.P6S_UW.o, P6U_U</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P6U_U, 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2026-10-14T16:05:18+02:00</dcterms:created>
  <dcterms:modified xsi:type="dcterms:W3CDTF">2026-10-14T16:05:18+02:00</dcterms:modified>
</cp:coreProperties>
</file>

<file path=docProps/custom.xml><?xml version="1.0" encoding="utf-8"?>
<Properties xmlns="http://schemas.openxmlformats.org/officeDocument/2006/custom-properties" xmlns:vt="http://schemas.openxmlformats.org/officeDocument/2006/docPropsVTypes"/>
</file>