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przewozów drogowych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Tkaczyk, adiunkt,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15 godz., praca na ćwiczeniach projektowych 15 godz., praca na zajęciach laboratoryjnych 15 godz., studiowanie literatury przedmiotu 15 godz., konsultacje 3 godz. (w tym konsultacje w zakresie zajęć projektowych oraz laboratoryjnych 2 godz.), przygotowanie się do kolokwium 8 godz., przygotowanie się do zajęć laboratoryjnych oraz ich zaliczeń 18 godz., realizacja pracy projektowej poza godzinami zajęć 30 godz., obrona pracy projektowej 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(49 godz., w tym:praca na wykładach 15 godz., praca na ćwiczeniach projektowych 15 godz., praca na zajęciach laboratoryjnych 15 godz., konsultacje 3 godz., obrona pracy projektowej 1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(81 godz., w tym: praca na ćwiczeniach projektowych 15 godz., praca na zajęciach laboratoryjnych 15 godz., konsultacje w zakresie zajęć projektowych oraz laboratoryjnych 2 godz., przygotowanie się do zajęć laboratoryjnych oraz ich zaliczeń 18 godz., realizacja pracy projektowej poza godzinami zajęć 30 godz., obrona pracy projektowej 1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osób, ćwiczenia projektowe: 18 osób, zajęcia laboratoryjne: 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 praktycznych umiejętności w zakresie mechanizmów zakładania i funkcjonowania przedsiębiorstwa transportowego - w aspektach prawnych, organizacyjnych i ekonomicznych, a także integracja przedsiębiorstwa z otoczeniem.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Rola transportu samochodowego we współczesnej gospodarce kraju. Rynek usług transportowych – charakterystyka, funkcjonowanie, kształtowanie. Przedsiębiorstwo transportowe  jako podmiot gospodarczy. Struktury i formy organizacyjne przedsiębiorstwa transportowego. Środek trwały i amortyzacja. Źródła finansowania inwestycji w przedsiębiorstwie transportowym – kredyt, leasing, outsourcing. Usprawnienia w organizacji przedsiębiorstwa transportowego – problem odnowy taboru samochodowego. Czas pracy kierowców – zasady organizacji czasu pracy załóg kierowców.  
Ćwiczenia projektowe: 
Wyznaczanie czasu realizacji zadania przewozowego w relacji międzynarodowej przy uwzględnieniu obsady pojazdu załogą jedno- i dwuosobową, zgodnie z zasadami organizacji czasu pracy kierowców w przewozach międzynarodowych (konwencja AETR, Rozporządzenie WE 561/2006, Ustawa o czasie pracy kierowców, Kodeks Pracy).  Obliczenie rocznej liczby kursów realizowanych przez pojazd dla wyznaczonej relacji przewozowej,  przy uwzględnieniu ustawowego czasu pracy załóg oraz  ograniczeniach w ruchu pojazdów w dni wolne od pracy i święta. 
Zajęcia laboratoryjne: 
Trasowanie pojazdów z wykorzystaniem programów komputerowych (Emapa).  Tachograf analogowy - obsługa programów komputerowych rozliczających czas pracy kierowcy  (Tachospeed). Tachograf cyfrowy - obsługa programów komputerowych rozliczających czas pracy kierowcy  (Tachospeed). Rozmieszczenie ładunku w przestrzeni ładunkowej (FillTruck). List przewozowy CMR, dokument SAD (wypełnienie listu CMR oraz dokumentu celnego SAD).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podsumowująca: 2 sprawdziany pisemne ew. ustne dotyczące wybranych zagadnień teoretycznych (sprawdziany zawierają około 6 pytań otwartych).
Projekt: ocena formująca: weryfikacja umiejętności samodzielnego rozwiązywania wybranych problemów obliczeniowych, ocena podsumowująca: obrona ustna wykonanego projektu.
Zajęcia laboratoryjne: ocena formująca: wykonanie i obrona ustna sprawozdań sporządzonych dla poszczególnych zadań, ocena podsumowująca: kolokwium sprawdzające - pisemne lub ustne zawierające 5 pytań otwartych.
Ocena zintegrowana: zaliczenie przedmiotu po uzyskaniu wszystkich ocen pozytywnych (z wykładu, projektu i laboratorium) ; ocena końcowa składająca się z 3 składowych - 50% ocena z wykładu, 30% ocena z projektu i 20% ocena z laboratorium.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Bąkowski W.: Strategia odnowy taboru w zarobkowej formie transportowej, Wydawnictwo PTE, Szczecin 1995. 2. Jara Z.: Kodeks spółek handlowych. Wydawnictwo CH Beck, Warszawa 2020. 3. Jendorowski H.: Rozporządzenie WE Nr 561/2006. Umowa AETR. Ustawa o czasie pracy kierowców. ZMPD, Warszawa 2007. 4. Kodeks Pracy:  Wydawnictwo CH Beck, Warszawa 2020. 5. Kowalski R.: Czas pracy kierowców Nowe przepisy. Wydawnictwo Dziennik Gazeta Prawna. Warszawa 2017.  6. Mitraszewska I. (praca zbiorowa): Organizacja i funkcjonowanie przedsiębiorstwa transportu drogowego rzeczy. Wydawnictwo ITS, Warszawa 2014. 7. Nehrebecka N., Białek-Jaworska A., Dzik-Walczak A.: Źródła finasowania przedsiębiorstw. Wydawnictwo DIFIn, 2016. 
Literatura uzupełniająca: 
1. Figurski J: Ekonomika logistyki, WAT, Warszawa 2010.  2. Mendyk E.: Ekonomika i organizacja transportu, WSL, Poznań 2008.  3. Skowronek-Mielczarek A.: Małe i średnie przedsiębiorstwa ,źródła finansowania, CH Beck, Warszawa 2003. 4. Wybrane [aktualnie obowiązujące] akty prawne dotyczące m.in.: przepisów ruchu drogowego, dróg publicznych, dróg płatnych, transportu.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określonymi dla programu studiów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	: </w:t>
      </w:r>
    </w:p>
    <w:p>
      <w:pPr/>
      <w:r>
        <w:rPr/>
        <w:t xml:space="preserve">Ma podstawową wiedzę o roli transportu samochodowego we współczesnej gospodarce kraju oraz rynku usług transportowych oraz ma wiedzę o źródłach finansowania inwestycji - kredyt, leasing, outsourcing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- 1 pytanie otwarte, wymagane jest udzielenie poprawnej odpowiedzi.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Tr1A_W05, 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I.P6S_WK, III.P6S_WK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i dobrze rozumie struktury i formy organizacyjno-prawne przedsiębiorstw transportowo-spedycyjnych (podmiotów gospodarczych)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- 1 pytanie otwarte, wymagane jest udzielenie poprawnej odpowiedzi.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</w:t>
      </w:r>
    </w:p>
    <w:p>
      <w:pPr>
        <w:keepNext w:val="1"/>
        <w:spacing w:after="10"/>
      </w:pPr>
      <w:r>
        <w:rPr>
          <w:b/>
          <w:bCs/>
        </w:rPr>
        <w:t xml:space="preserve">Charakterystyka W03	: </w:t>
      </w:r>
    </w:p>
    <w:p>
      <w:pPr/>
      <w:r>
        <w:rPr/>
        <w:t xml:space="preserve">Zna i dobrze rozumie zasady organizacji czasu pracy załóg kierowców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- 3 pytanie otwarte, wymagane jest udzielenie poprawnej odpowiedzi na conajmniej 2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	: </w:t>
      </w:r>
    </w:p>
    <w:p>
      <w:pPr/>
      <w:r>
        <w:rPr/>
        <w:t xml:space="preserve">Ma wiedzę na temat usprawnień w organizacji przedsiębiorstwa transportowego – problematyka odnowy taboru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wykładu - 1 pytanie otwarte, wymagane jest udzielenie poprawnej odpowiedzi.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niezbędną wiedzę związaną z możliwością założenia przedsiębiorstwa transportowego-spedycyjnego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z wykładu - 1 pytanie otwarte, wymagane jest udzielenie poprawnej odpowiedzi.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Posiada podstawową wiedzę o rozwiązaniach informatycznych do zarządzania transportem oraz o podstawowych korzyściach ich wdrożenia (Tachospeed, Emapa, Track Full)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zaliczenie ustne 5 sprawozdań z odbytych zajęć laboratoryjnych.
Kolokwium z laboratorium -  5 pytań otwartych, wymagane jest udzielenie poprawnej  odpowiedzi na przynajmniej 3 z tych pytań.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dokonać analizy i oceny źródeł finansowania inwestycji – doboru formy zakupu taboru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wykładu - 1 pytanie otwarte, wymagane jest udzielenie poprawnej odpowiedzi.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Tr1A_U14, Tr1A_U16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stosować odpowiednie metody do analizy i oceny czasu pracy załóg kierowców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wykładu - 3 pytanie otwarte, wymagane jest udzielenie 2 poprawnych odpowiedzi oraz zaliczenie ustne wykonanego samodzielnie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dokonać analizy i oceny odnowy taboru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wykładu - 1 pytanie otwarte, wymagane jest udzielenie poprawnej odpowiedzi.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Tr1A_U16, 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symulować realizację bezpośrednich procesów przewozowych z zastosowaniem narzędzi do zarządzania transportem samochodowym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zaliczenie ustne 5 sprawozdań z odbytych zajęć laboratoryjnych.
Kolokwium z laboratorium -  5 pytań otwartych, wymagane jest udzielenie poprawnej  odpowiedzi na przynajmniej 3 z 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uznawania znaczenia wiedzy w rozwiązywaniu problemów poznawczych i praktycznych w szczególności dotyczących transportu, a także zasięgania opinii ekspertów w przypadku trudności z samodzielnym rozwiązywaniem tych problemów.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projektu i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2026-08-07T10:54:57+02:00</dcterms:created>
  <dcterms:modified xsi:type="dcterms:W3CDTF">2026-08-07T10:54:57+02:00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