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w:t>
      </w:r>
    </w:p>
    <w:p>
      <w:pPr>
        <w:keepNext w:val="1"/>
        <w:spacing w:after="10"/>
      </w:pPr>
      <w:r>
        <w:rPr>
          <w:b/>
          <w:bCs/>
        </w:rPr>
        <w:t xml:space="preserve">Koordynator przedmiotu: </w:t>
      </w:r>
    </w:p>
    <w:p>
      <w:pPr>
        <w:spacing w:before="20" w:after="190"/>
      </w:pPr>
      <w:r>
        <w:rPr/>
        <w:t xml:space="preserve">dr hab. inż. Piotr Tomczuk,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18 godz., praca na ćwiczeniach 18 godz., studiowanie literatury przedmiotu 13 godz., konsultacje 4 godz., udział w egzaminie 2 godz., przygotowanie się do egzaminu z wykładu 25 godz., przygotowanie się do ćwiczeń 20 godz., przygotowanie się do kolokwiów z ćwiczeń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(45 godz., w tym: praca na wykładach 18 godz., praca na ćwiczeniach 18 godz., konsultacje 4 godz., udział w egzaminie 2 godz , udział w kolokwiach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i algebra liniowa, Analiza matematyczna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jak również właściwości obwodów prądu sinusoidalnego, zasad przenoszenia i przetwarzania energii w układach elektrycznych oraz warunków pracy urządzeń energoelektrycznych. Osiągnięcie biegłości merytorycznej i sprawności rachunkowej w rozwiązywaniu obwodów prądu stałego, strumienia stałego i obwodów prądu sinusoidalnego. Zrozumienie specyfiki metod analizy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Wykład: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Ćwiczenia audytoryjne: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w:t>
      </w:r>
    </w:p>
    <w:p>
      <w:pPr>
        <w:keepNext w:val="1"/>
        <w:spacing w:after="10"/>
      </w:pPr>
      <w:r>
        <w:rPr>
          <w:b/>
          <w:bCs/>
        </w:rPr>
        <w:t xml:space="preserve">Metody oceny: </w:t>
      </w:r>
    </w:p>
    <w:p>
      <w:pPr>
        <w:spacing w:before="20" w:after="190"/>
      </w:pPr>
      <w:r>
        <w:rPr/>
        <w:t xml:space="preserve">Wymagania w zakresie realizacji przedmiotu, zgodnie z regulaminem przedmiotu.
Egzamin z Wykładu
Ocena formująca 1 lub 2 kartkówki dotyczące wybranych zagadnień teoretycznych. Ocena podsumowująca - egzamin w formie testu składa się pytań weryfikujących efekty przedmiotowe, minimum dwa pytania do każdego wykładu. Każde pytanie jest ocenianie, a punkty przyznawanie są wyłącznie za w pełni prawidłową odpowiedź. Za nie w pełni prawidłową odpowiedź nie przyznaje się punktów (nie stosuje się tzw. punktów cząstkowych i nie przyznawane są punkty ujemne). Punkty uzyskane z testu przeliczane są na ocenę z egzaminu wg określonej w regulaminie przedmiotu skali. Do zaliczenia wykładu wymagane jest udzielenie minimum połowy poprawnych odpowiedzi.
Ćwiczenia audytoryjne
Obecność studenta na zajęciach jest obowiązkowa. W przypadku nieobecności na zajęciach student jest obowiązany do przedstawienia prowadzącemu zajęcia usprawiedliwienia. Podczas sprawdzianów i egzaminu nie dopuszcza się korzystania z materiałów pomocniczych oraz urządzeń elektronicznych (telefony, tablety itp.).
Weryfikacja efektów przedmiotowych odbywa się na podstawie zaliczeń przewidzianych w podanym na początku zajęć terminarzu, na podstawie: 
1. Ocen formujących - 1 lub 2  dotyczące znajomości i poprawnego zastosowania podstawowych wzorów
1. Ocen podsumowujących: oceny z dwu obowiązkowych kolokwiów (kolokwia podstawowe). Każde kolokwium podstawowe zawiera minimum dwa zadania rachunkowe sprawdzające efekty uczenia się. Każde z zadań oceniane jest oddzielnie. Ocena z kolokwium to średnia ważona z pozytywnych ocen uzyskanych za każde zadanie. Każda próba zaliczania jest oceniana, niepodjęcie próby w przewidzianym na to terminie jest oceniane negatywnie. Ocena końcowa z ćwiczeń wystawiona jest jako średnia ważona z pozytywnych ocen uzyskanych za każde kolokwium (wymagane zaliczenie pozytywne dwóch kolokwiów podstawowych). W przypadku oceny negatywnej studentowi przysługuje jeden termin kolokwium poprawkowego (na ostatnich zajęciach ćwiczeniowych) obejmujący całość materiału.
3.	Oceny z jednego kolokwium poprawkowego weryfikującego efekty uczenia się. Kolokwium poprawkowe to minimum trzy zadania. Każde z zadań oceniane jest oddzielnie. W takim przypadku ocena z kolokwium poprawkowego jest jednocześnie oceną ćwiczeń. Ocena ta to średnia ważona z pozytywnych ocen uzyskanych za każde zadanie.
Wagi, przy wyliczeniu średniej i wystawieniu ocen definiowane są dla każdego zadania i podawane są wraz z ich treścią w dniu zaliczenia. 
Ocena końcowa z przedmiotu.
Pozytywna ocena końcowa z przedmiotu wystawiania jest jako średnia z pozytywnych ocen z ćwiczeń i egzaminu z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Bolkowski S.: Elektrotechnika. WSiP Warszawa 2019.
2. Doległo M.: Podstawy elektrotechniki i elektroniki. WKŁ Warszawa 2016.
3. Łucyk C.: Elektrotechnika podstawowa. https://moodle.usos.pw.edu.pl/, Warszawa 2020.
4. Łucyk C.: Laboratorium elektrotechniki. https://moodle.usos.pw.edu.pl/, Warszawa 2020.
5. Łucyk C.: Zasady energoelektryki. https://moodle.usos.pw.edu.pl/, Warszawa 2020
6. Majerowska Z., Majerowski A.: Elektrotechnika ogólna w zadaniach. PWN, Warszawa 1999.</w:t>
      </w:r>
    </w:p>
    <w:p>
      <w:pPr>
        <w:keepNext w:val="1"/>
        <w:spacing w:after="10"/>
      </w:pPr>
      <w:r>
        <w:rPr>
          <w:b/>
          <w:bCs/>
        </w:rPr>
        <w:t xml:space="preserve">Witryna www przedmiotu: </w:t>
      </w:r>
    </w:p>
    <w:p>
      <w:pPr>
        <w:spacing w:before="20" w:after="190"/>
      </w:pPr>
      <w:r>
        <w:rPr/>
        <w:t xml:space="preserve">Moodle, MSTeams, dodatkowe materiały do pobrania: http://www.wt.pw.edu.pl/~clucyk; http://www2.wt.pw.edu.pl/~kst; </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prawa i równania opisujące związki między wielkościami występującymi w obwodach prądu stałego i zmiennego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stałego i zmiennego oraz obwodów magnetycznych.</w:t>
      </w:r>
    </w:p>
    <w:p>
      <w:pPr>
        <w:spacing w:before="60"/>
      </w:pPr>
      <w:r>
        <w:rPr/>
        <w:t xml:space="preserve">Weryfikacja: </w:t>
      </w:r>
    </w:p>
    <w:p>
      <w:pPr>
        <w:spacing w:before="20" w:after="190"/>
      </w:pPr>
      <w:r>
        <w:rPr/>
        <w:t xml:space="preserve">Ćwiczenia – kolokwium II obejmujące min. 2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P6U_U, I.P6S_UW.o, III.P6S_UW.o, I.P6S_UU</w:t>
      </w:r>
    </w:p>
    <w:p>
      <w:pPr>
        <w:keepNext w:val="1"/>
        <w:spacing w:after="10"/>
      </w:pPr>
      <w:r>
        <w:rPr>
          <w:b/>
          <w:bCs/>
        </w:rPr>
        <w:t xml:space="preserve">Charakterystyka U02: </w:t>
      </w:r>
    </w:p>
    <w:p>
      <w:pPr/>
      <w:r>
        <w:rPr/>
        <w:t xml:space="preserve">Potrafi stosować odpowiednie metody do analizy obwodów rozgałęzionych prądu stałego i zmiennego.</w:t>
      </w:r>
    </w:p>
    <w:p>
      <w:pPr>
        <w:spacing w:before="60"/>
      </w:pPr>
      <w:r>
        <w:rPr/>
        <w:t xml:space="preserve">Weryfikacja: </w:t>
      </w:r>
    </w:p>
    <w:p>
      <w:pPr>
        <w:spacing w:before="20" w:after="190"/>
      </w:pPr>
      <w:r>
        <w:rPr/>
        <w:t xml:space="preserve">Ćwiczenia – kolokwium I obejmujące minimum dwa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III.P6S_UW.o, P6U_U, I.P6S_UU, 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2026-08-26T17:39:46+02:00</dcterms:created>
  <dcterms:modified xsi:type="dcterms:W3CDTF">2026-08-26T17:39:46+02:00</dcterms:modified>
</cp:coreProperties>
</file>

<file path=docProps/custom.xml><?xml version="1.0" encoding="utf-8"?>
<Properties xmlns="http://schemas.openxmlformats.org/officeDocument/2006/custom-properties" xmlns:vt="http://schemas.openxmlformats.org/officeDocument/2006/docPropsVTypes"/>
</file>