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Potrafi rozpoznać i scharakteryzować środek transportu zgodnie z poznaną klasyfikacją oraz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W08: </w:t>
      </w:r>
    </w:p>
    <w:p>
      <w:pPr/>
      <w:r>
        <w:rPr/>
        <w:t xml:space="preserve">Potrafi rozpoznać podstawowe zespoły (rozłożyć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dotyczących: technicznych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2026-10-13T21:37:01+02:00</dcterms:created>
  <dcterms:modified xsi:type="dcterms:W3CDTF">2026-10-13T21:37:01+02:00</dcterms:modified>
</cp:coreProperties>
</file>

<file path=docProps/custom.xml><?xml version="1.0" encoding="utf-8"?>
<Properties xmlns="http://schemas.openxmlformats.org/officeDocument/2006/custom-properties" xmlns:vt="http://schemas.openxmlformats.org/officeDocument/2006/docPropsVTypes"/>
</file>