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18 godz., zapoznanie się ze wskazaną literaturą 17 godz., przygotowanie się do kolokwiów 22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18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Badanie urządzeń i układów elektrycznych </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Wykład: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nt sposobu działania systemów pojazdów szynowych w tym trakcji
elektrycznej</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Tr1A_W09, 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elementy i rozwiązania ukladowe obwodów głównych i układów zasilania lokomotyw</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Tr1A_W07, Tr1A_W09</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W03: </w:t>
      </w:r>
    </w:p>
    <w:p>
      <w:pPr/>
      <w:r>
        <w:rPr/>
        <w:t xml:space="preserve">zna warunki współpracy elektrycznych pojazdów trakcyjnych z siecią i rozumie problemy techniczne poprawy jakości zasilania oraz ochrony przed skutkami przepływu prądów błądzących systemu zasilania prądu stałego</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Kolokwium zawierające łącznie 5 pytań opisowych, w tym co najmniej 1 pytanie  dotyczące bezpośrednio treści weryfikowanego efektu. wymagana częściowa odpowiedź na
każde z nich, tzn. co najmniej 50%. Możliwość zaliczenia pytania dotyczącego efektu  na podstawie przygotowanego referatu i prezentacji na temat wcześniej ustalony z prowadzącym zajęcia.
</w:t>
      </w:r>
    </w:p>
    <w:p>
      <w:pPr>
        <w:spacing w:before="20" w:after="190"/>
      </w:pPr>
      <w:r>
        <w:rPr>
          <w:b/>
          <w:bCs/>
        </w:rPr>
        <w:t xml:space="preserve">Powiązane charakterystyki kierunkowe: </w:t>
      </w:r>
      <w:r>
        <w:rPr/>
        <w:t xml:space="preserve">Tr1A_U18, Tr1A_U11, Tr1A_U09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Kolokwium zawierające łącznie 5 pytań opisowych. wymagana częściowa odpowiedź na
każde z nich, tzn. co najmniej 50%. Możliwość zaliczenia 2 pytań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2026-10-15T13:20:43+02:00</dcterms:created>
  <dcterms:modified xsi:type="dcterms:W3CDTF">2026-10-15T13:20:43+02:00</dcterms:modified>
</cp:coreProperties>
</file>

<file path=docProps/custom.xml><?xml version="1.0" encoding="utf-8"?>
<Properties xmlns="http://schemas.openxmlformats.org/officeDocument/2006/custom-properties" xmlns:vt="http://schemas.openxmlformats.org/officeDocument/2006/docPropsVTypes"/>
</file>