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 w tym: praca na ćwiczeniach 27 godz., konsultacje 3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ćwiczeniach 27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pierwszy etap kursu. 
Idealnie umiejętności odpowiadające A2+/B1:
Osoba posługująca się językiem na tym poziomie rozumie znaczenie głównych wątków przekazu zawartego w jasnych, standardowych wypowiedziach, które dotyczą znanych jej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bądź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 Drugi etap kursu. </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główne zagadnienia: strona bierna, powiązane konstrukcje mowa zależna, verb patterns, pytania pośrednie 
Zakresy tematyczne: Rodzaje środków transportu towaru, powiązane problemy logistyczne i konserwacyjne, rodzaje ładunku</w:t>
      </w:r>
    </w:p>
    <w:p>
      <w:pPr>
        <w:keepNext w:val="1"/>
        <w:spacing w:after="10"/>
      </w:pPr>
      <w:r>
        <w:rPr>
          <w:b/>
          <w:bCs/>
        </w:rPr>
        <w:t xml:space="preserve">Metody oceny: </w:t>
      </w:r>
    </w:p>
    <w:p>
      <w:pPr>
        <w:spacing w:before="20" w:after="190"/>
      </w:pPr>
      <w:r>
        <w:rPr/>
        <w:t xml:space="preserve">Prace pisemne, wypowiedzi ustne, realizacja ćwiczeń programowych, test końcowy oraz rozmowa zaliczeniowa wg regulaminu zaliczania opracowanego dla semestru, zgodnie z formularzem dostarczonym przez wydział.</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U06: </w:t>
      </w:r>
    </w:p>
    <w:p>
      <w:pPr/>
      <w:r>
        <w:rPr/>
        <w:t xml:space="preserve">Posiada umiejętność pracy w grupie, dostosowania rejestru wypowiedzi do różnych sytuacji (np. na gruncie towarzyskim i oficjalnym), prowadzenia rozmowy i dyskusji. 	</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2026-10-15T07:04:26+02:00</dcterms:created>
  <dcterms:modified xsi:type="dcterms:W3CDTF">2026-10-15T07:04:26+02:00</dcterms:modified>
</cp:coreProperties>
</file>

<file path=docProps/custom.xml><?xml version="1.0" encoding="utf-8"?>
<Properties xmlns="http://schemas.openxmlformats.org/officeDocument/2006/custom-properties" xmlns:vt="http://schemas.openxmlformats.org/officeDocument/2006/docPropsVTypes"/>
</file>