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10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Wprowadzenie do programowania w pakiecie Matlab.
2.	Numeryczne metody rozwiązywania układów liniowych równań algebraicznych: metoda Gaussa, metoda Jordana, metoda Gaussa-Jordana.
3.	Numeryczne metody rozwiązywania nieliniowych równań (i układów równań) algebraicznych: metoda Newtona, metoda bisekcji, metoda falsi, metoda siecznych, metoda iteracji prostej, metoda Newtona-Raphsona.
4.	Numeryczne metody interpolacji: interpolacja wielomianowa (wielomiany interpolacyjne w postaci naturalnej, metoda Lagrange’a i Newtona), interpolacja metodą krzywych sklejanych.
5. 	Numeryczne metody aproksymacji danych doświadczalnych: metoda najmniejszych kwadratów.
6.	Numeryczne metody obliczania całek oznaczonych: metoda prostokątów, trapezów, Simpsona  i Richardsona, kwadratury z punktami nierównoodległymi.
7.	Numeryczne metody rozwiązywania równań różniczkowych: metody rozwiązywania równań różniczkowych zwyczajnych (jawne metody Rungego, jawne metody Adamsa, niejawne metod Adamsa, metody predyktor-korektor).
8.	Przykłady programów w języku Matlab.
Laboratorium
1.	Programowanie w języku Matlab: wprowadzenie, podstawowe komendy i instrukcje, praca z konsolą, proste programy obliczeniowe.
2.	Napisanie programu obliczającego zadania inżynierskie związane ze znalezieniem wartości pierwiastka algebraicznego równania nieliniowego oraz z interpolacją i aproksymacją danych.
3.	Napisanie programu obliczającego zadania inżynierskie związane z rozwiązaniem numerycznym całki oznaczonej oraz z rozwiązaniem równania różniczkowego.
</w:t>
      </w:r>
    </w:p>
    <w:p>
      <w:pPr>
        <w:keepNext w:val="1"/>
        <w:spacing w:after="10"/>
      </w:pPr>
      <w:r>
        <w:rPr>
          <w:b/>
          <w:bCs/>
        </w:rPr>
        <w:t xml:space="preserve">Metody oceny: </w:t>
      </w:r>
    </w:p>
    <w:p>
      <w:pPr>
        <w:spacing w:before="20" w:after="190"/>
      </w:pPr>
      <w:r>
        <w:rPr/>
        <w:t xml:space="preserve">1. sprawdzian pisemny
2. test 
3. wykonanie projektu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Paweł Gierycz, Michał Huettner, SCILAB w obliczeniach inżynierskich, Oficyna Wydawnicza PW, Warszawa, 2015.
3. A. Brozi, Scilab w przykładach, Poznań, Wydawnictwo Nakom, 2007.
4. C.T. Lachowicz, Matlab, Scilab, Maxima. Opis i przykłady zastosowań, Wydawnictwo Politechniki Opolskiej, 2005.
5. S. Compbell, J.-P. Chancelier, R. Nikoukhah, Modeling and Simulation in Scilab/Scicos, New Springer,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1 godz. tygodniowo przez 15 tygodni. Obecność nie jest obowiązkowa.
Zaliczenie w formie pisemnej (punktowanej od 0 do 10 punktów), po zakończeniu całego cyklu wykładów. Zaliczenie polega na rozwiązaniu testu dotyczącego podstaw programowania w Matlabie oraz metod numerycznych stosowanych w inżynierii chemicznej. Podczas zaliczenia nie można korzystać z urządzeń elektronicznych (telefonów, itp.), notatek i innych materiałów dydaktycznych.
Z konieczności zaliczenia mogą być zwolnione osoby (zależy to od woli studenta), które zaliczą ćwiczenia laboratoryjne na ocenę 4,0 lub wyższą.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2 godz. tygodniowo przez 15 tygodni. Obecność obowiązkowa. Studenci mogą mieć jedną nieusprawiedliwioną nieobecność na zajęciach.
Do wykonania są 2 projekty, polegające na rozwiązaniu kilku problemów spotykanych w inżynierii chemicznej, m.in. obliczających wartości pierwiastka algebraicznego równania nieliniowego, interpolacji funkcji, obliczania całki oznaczonej, rozwiązania równania różniczkowego oraz aproksymacji funkcji. Za każdy projekt można uzyskać max. 10 punktów.
Zaliczenie odbywa się w formie pisemnej (test). Student musi odpowiedzieć na pytania dotyczące wiedzy na temat zagadnień numerycznych, jakich dotyczył napisany program (metody numeryczne, instrukcje Matlaba, itp.). Za każdy test można uzyskać max. 10 punktów.
Warunkiem zaliczenia laboratorium jest wykonanie i podejście do obrony (testu) obydwu projektów. O zaliczeniu decyduje łączna zdobyta liczba punktów, tzn. brak jest wymogu zaliczenia każdego projektu i testu na minimalną liczbę punktów.
Oceny z części laboratoryjnej:
5.0 – liczba punktów: 37 – 40
4.5 – liczba punktów: 33 – 36
4.0 – liczba punktów: 29 – 32
3.5 – liczba punktów: 25 – 28
3.0 – liczba punktów: 21 – 24
brak zaliczenia: ≤ 20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2026-03-24T11:08:00+01:00</dcterms:created>
  <dcterms:modified xsi:type="dcterms:W3CDTF">2026-03-24T11:08:00+01:00</dcterms:modified>
</cp:coreProperties>
</file>

<file path=docProps/custom.xml><?xml version="1.0" encoding="utf-8"?>
<Properties xmlns="http://schemas.openxmlformats.org/officeDocument/2006/custom-properties" xmlns:vt="http://schemas.openxmlformats.org/officeDocument/2006/docPropsVTypes"/>
</file>