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Procesy zintegrowane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Eugeniusz Molga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1070-IC000-ISP-OBMB5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	30
2. Godziny kontaktowe z nauczycielem akademickim w ramach konsultacji, egzaminów, sprawdzianów etc.	6
3. Godziny pracy samodzielnej studenta w ramach przygotowania do zajęć oraz opracowania sprawozdań, projektów, prezentacji, raportów, prac domowych etc.	12
4. Godziny pracy samodzielnej studenta w ramach przygotowania do egzaminu, sprawdzianu, zaliczenia etc.	8
Sumaryczny nakład pracy studenta	56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powinien posiadać podstawową wiedzę z zakresu inżynierii chemicznej, chemii fizycznej oraz kinetyki procesowej.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Zapoznanie studentów z podstawami koncepcji procesów zintegrowanych.
2. Zapoznanie studentów z reaktorami wielofunkcyjnymi, w których realizowane są procesy zintegrowane.
3. Nabycie umiejętności formułowania modeli dla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Strategia zrównoważonego rozwoju i koncepcja procesów zintegrowanych. Klasyfikacja procesów zintegrowanych i reaktorów wielofunkcyjnych.
2. Ogólna charakterystyka procesów separacji reaktywnej (integracja reakcji chemicznych z procesami separacji).
3. Szczegółowe omówienie procesów adsorpcji reaktywnej (reakcje integrowane z adsorpcją).
4. Szczegółowe omówienie reaktorów adsorpcyjnych i reaktorów chromatograficznych.
5. Modelowanie reaktorów adsorpcyjnych i chromatograficznych.
Ćwiczenia projektowe
1. Formułowanie modeli reaktorów adsorpcyjnych.
2. Formułowanie modeli reaktorów chromatograficznych.
3. Symulacje działania wybranych reaktorów wielofunkcyjnych.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sprawdzian pisemny
2. praca domowa
3. dyskusja
4. referat
5. sprawozdanie 
6. seminarium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E. Molga, Procesy adsorpcji reaktywnej – reaktory adsorpcyjne i chromatograficzne, WNT, Warszawa, 2008.
2. K. Sudmacher, A. Kienle, A. Seidel-Morgenstern (Eds.), Integrated Chemical Processes, Wiley-VCH Verlag GmbH &amp; Co. KGaA, 2005.
3. M.L. Paderewski, Procesu adsorpcyjne w inżynierii chemicznej, WNT, Warszawa, 1999.
4. Najnowsze publikacje polecane przez prowadzącego.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Wykład:
Wykład jest jednym z elementów przedmiotu.
Zajęcia wykładowe odbywają się w formie: 15 wykładów po 1 godz. w tygodniu.
Obecność na wykładzie nie jest obowiązkowa.
Weryfikacja osiągnięcia efektów uczenia dla tej części przedmiotu jest dokonywana na podstawie wyniku sprawdzianu pisemnego. 
Wyznacza się dwa terminy: bezpośrednio po zakończeniu wykładów w sesji letniej. 
Warunkiem zaliczenia sprawdzianu jest przygotowanie odpowiedzi (eseju) na temat zadany przez prowadzącego. 
Odpowiedź ta przygotowana jest przez studentów „w domu” i składana w wyznaczonym terminie. 
Wymagania dotyczące zakresu materiału obowiązującego na sprawdzianie są przekazywane studentom w formie ustnej podczas wykładu oraz w formie pisemnej na ostatnim wykładzie.
Warunkiem zaliczenia części wykładowej przedmiotu jest uzyskanie oceny pozytywnej ze sprawdzianu (min. 3.0) zgodnie ze skalą ocen; od 2,0 do 5,0.
Ćwiczenia projektowe:
Drugim elementem przedmiotu jest wykonanie i zaliczenie jednego projektu. 
Terminy wydawania zadania projektowego, składania wykonanego projektu oraz jego ustnego zaliczenia wyznaczane podczas trwania semestru i podawane z wyprzedzeniem przez prowadzącego. 
Przed wydaniem zadania projektowego przewidziane jest spotkanie informacyjnie, w postaci krótkiego wykładu objaśniającego istotę, cel i zakres projektu. Podczas wykonywania projektu odbywać się będą spotkania konsultacyjne z prowadzącym.
Warunkiem zaliczenia projektu jest: złożenie projektu w terminie, poprawne wykonanie projektu oraz zaliczenie ustnego sprawdzianu (tzw. obrona projektu). Projekt może być zaliczony, jeżeli student uzyska pozytywną ocenę (tzn. min. 3.0) zgodnie ze skalą ocen; od 2,0 do 5,0. Podczas ustnego zaliczania projektu studenci nie mogą korzystać z żadnych materiałów. 
W przypadku nieuzyskania zaliczenia z projektu istnieje możliwość jego jednokrotnej poprawy. Poprawa polega na ponownym zaliczeniu wszystkich elementów projektu w terminie uzgodnionym z prowadzącym, jednak nie później niż 2 tygodnie po terminie podstawowym dla danego projektu.
Warunkiem zaliczenia przedmiotu jest uzyskanie oceny pozytywnej z części wykładowej oraz z projektu. 
Oceny te są wpisywane jako odrębne zaliczenia oraz wystawiana jest łączna ocena końcowa będąca średnią z ocen składowych.
W przypadku nieuzyskania zaliczenia przedmiotu konieczne jest jego powtórzenie w kolejnym cyklu realizacji zajęć, przy czym powtórzeniu podlega jedynie ta część przedmiotu (wykład i/lub ćwiczenia projektowe), z której student nie uzyskał oceny pozytywnej. 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Posiada wiedzę z matematyki, fizyki i chemii fizycznej w zakresie umożliwiającym opis przebiegu reakcji chemicznych oraz procesów separacji, w tym przede wszystkim procesu adsorpcji.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K1_W02, K1_W03, K1_W04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wiedzę niezbędną do obliczeń złożonych równowag fazowych i chemicznych. Posiada wiedzę o korzyściach płynących z integracji procesów, w tym synergicznego oddziaływania integrowanych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umiejętności samokształcenia się. Posiada umiejętność korzystania ze źródeł literaturowych oraz zasobów internetowych opracowywanego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K1_U01, K1_U21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P6U_U, I.P6S_UW.o, III.P6S_UW.o, I.P6S_UU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posługiwać się podstawowymi programami komputerowymi oraz potrafi przygotować własne proste programy.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III.P6S_UW.o, P6U_U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Potrafi modelować przebieg procesów chemicznych w reaktorach adsorpcyjnych                                    i chromatograficznych.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praca domowa,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Rozumie potrzebę dokształcania się i podnoszenia swoich kompetencji zawodowych oraz potrafi przekazać informacje o osiągnięciach inżynierii chemicznej i procesowej, i różnych aspektach zawodu inżyniera w sposób powszechnie zrozumiały.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P6U_K, I.P6S_KO, I.P6S_KR</w:t>
      </w:r>
    </w:p>
    <w:p>
      <w:pPr>
        <w:keepNext w:val="1"/>
        <w:spacing w:after="10"/>
      </w:pPr>
      <w:r>
        <w:rPr>
          <w:b/>
          <w:bCs/>
        </w:rPr>
        <w:t xml:space="preserve">Charakterystyka KS2: </w:t>
      </w:r>
    </w:p>
    <w:p>
      <w:pPr/>
      <w:r>
        <w:rPr/>
        <w:t xml:space="preserve">Prawidłowo reaguje na problemy związane z pracą inżyniera.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pisemny, referat, sprawozdanie, dyskusja, seminarium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2026-08-18T00:49:08+02:00</dcterms:created>
  <dcterms:modified xsi:type="dcterms:W3CDTF">2026-08-18T00:49:08+02:00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