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12
3. Godziny pracy samodzielnej studenta w ramach przygotowania do zajęć oraz opracowania sprawozdań, projektów, prezentacji, raportów, prac domowych etc.	43
4. Godziny pracy samodzielnej studenta w ramach przygotowania do egzaminu, sprawdzianu, zaliczenia etc.	10
Sumaryczny nakład pracy studenta	140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1. sprawdzian pisemny
2. kolokwium
3. referat
4. sprawozdanie
5. praca domowa
6.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ale wskazana z uwagi na specyfikę przedmiotu. 
Weryfikacja osiągnięcia efektów uczenia dla tej części zajęć jest dokonywana na podstawie wyniku zaliczenia pisemnego pod koniec ostatniego wykładu – skala ocen 2-5.
Laboratorium:
Zajęcia mają miejsce w sali komputerowej. 
Każdy ze studentów ma własne stanowisko komputerowe z zainstalowanym oprogramowaniem Chemcad. 
Obecność na zajęciach jest obowiązkowa, na początku zajęć sporządzana jest lista osób obecnych na zajęciach. 
Dopuszczalne są 2 usprawiedliwione nieobecności z tym, że musi być wykonana praca końcowa z opuszczonych zajęć. 
Na początku każdych zajęciach prezentowane jest przez prowadzącego wybrane zagadnienie/a oraz sposób przeprowadzenia obliczeń przy pomocy oprogramowania Chemcad. W dalszej części zajęć studenci wykonują samodzielnie projekty obliczeniowe, w tym pracę końcową z danego zagadnienia (zagadnień). Praca końcowa musi być każdorazowo zaakceptowana przez prowadzącego zajęcia.
Warunkiem przystąpienia do zaliczenia zajęć jest wykonanie wszystkich prac końcowych. 
Zaliczenie zajęć i wystawienie oceny (skala ocen 2-5) z laboratorium następuje po prezentacji przez studenta samodzielnie zaprojektowanej oryginalnej instalacji przemysłowej, zaprezentowaniu poprawności symulacji jej pracy i wpływu określonych niezależnych parametrów procesowych na wybrane zależne parametry aparatów lub strumieni.
Warunkiem zaliczenia przedmiotu jest uzyskanie pozytywnych ocen z części wykładowej i laboratoryjnej. 
Ocenę końcową z przedmiotu stanowi średnia ocen uzyskanych z części wykładowej i laboratoryjnej. 
Gdy ocena z części laboratoryjnej ≥ 4 ocena końcowa może być oceną uzyskaną z części laboratoryjnej. 
W przypadku nieuzyskania zaliczenia przedmiotu konieczne jest jego powtórzenie w kolejnym cyklu realizacji zajęć, przy czym powtórzeniu podlega jedynie ta część przedmiotu (wykład 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projektowania i analizy pracy instalacji typowej dla przemysłu chemicznego.</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K2_W04, K2_W05, 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aparaty do realizacji założonego procesu, stworzyć schemat technologiczny instalacji i dobrać prawidłowe parametry pracy poszczególnych aparatów oraz przeprowadzić analizę ich wpływu na pracę instalacji za pomocą programu komputerowego.</w:t>
      </w:r>
    </w:p>
    <w:p>
      <w:pPr>
        <w:spacing w:before="60"/>
      </w:pPr>
      <w:r>
        <w:rPr/>
        <w:t xml:space="preserve">Weryfikacja: </w:t>
      </w:r>
    </w:p>
    <w:p>
      <w:pPr>
        <w:spacing w:before="20" w:after="190"/>
      </w:pPr>
      <w:r>
        <w:rPr/>
        <w:t xml:space="preserve">sprawdzian pisemny, kolokwium, referat, sprawozdanie</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przeprowadzić analizę ekonomiczną projektowanej instalacji.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analitycznie i działać samodzielnie.</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K2_K02, K2_K03</w:t>
      </w:r>
    </w:p>
    <w:p>
      <w:pPr>
        <w:spacing w:before="20" w:after="190"/>
      </w:pPr>
      <w:r>
        <w:rPr>
          <w:b/>
          <w:bCs/>
        </w:rPr>
        <w:t xml:space="preserve">Powiązane charakterystyki obszarowe: </w:t>
      </w:r>
      <w:r>
        <w:rPr/>
        <w:t xml:space="preserve">I.P6S_KR, 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2026-07-27T12:02:56+02:00</dcterms:created>
  <dcterms:modified xsi:type="dcterms:W3CDTF">2026-07-27T12:02:56+02:00</dcterms:modified>
</cp:coreProperties>
</file>

<file path=docProps/custom.xml><?xml version="1.0" encoding="utf-8"?>
<Properties xmlns="http://schemas.openxmlformats.org/officeDocument/2006/custom-properties" xmlns:vt="http://schemas.openxmlformats.org/officeDocument/2006/docPropsVTypes"/>
</file>