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Installations</w:t>
      </w:r>
    </w:p>
    <w:p>
      <w:pPr>
        <w:keepNext w:val="1"/>
        <w:spacing w:after="10"/>
      </w:pPr>
      <w:r>
        <w:rPr>
          <w:b/>
          <w:bCs/>
        </w:rPr>
        <w:t xml:space="preserve">Koordynator przedmiotu: </w:t>
      </w:r>
    </w:p>
    <w:p>
      <w:pPr>
        <w:spacing w:before="20" w:after="190"/>
      </w:pPr>
      <w:r>
        <w:rPr/>
        <w:t xml:space="preserve">Arkadiusz Węglarz,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lecture 30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lecture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with Geometry, Mainstreams of Modern Physics, Experimental Physics.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Power supply of commercial facilities: Basic information about the national power system, Principles for power supply of commercial facilities. Power balance principles - calculating the contracted power supply: Calculation of peak power methods - overview, Contracted power supply calculation methods. Main power installations in the construction industry - an overview: Transformer and distribution stations, Power distribution systems, Small power consumer wiring systems. Lighting techniques - rudiments: Theory and principles for designing, Illuminance calculation methods, Light sources and lighting fixtures - an overview, Illuminance measurement. Extra low voltage installations: Classification of elv installations, Automatics installations - an overview, Safety installations in the building - an overview, Interior it networks - telecommunication and computers - an overview. Guidelines for construction and coordination of electrical installations in the construction industry: Construction guidelines for technical rooms and cable ways, Fire protection of cable ways and technical (electrical) rooms, Coordination of cable ways and location of main elements of electrical installations. Guidelines for the design of electrical installations in the construction industry: Scope of the design on the first stages of designing process; Main symbols used in electrical installations designs; Principles for creating plans and schemes of electrical installations. Technical measures ensuring protection for people and devices: Protection measures against the electrical shock, Methods of measurement of the electric shock protection efficiency, Protection measures against atmospheric overvoltages, Methods of measurement of the protection against lightning. Main regulations and standards regarding the electrical installations in the construction industry: Construction law - some regulations, Energy law - some regulations, An overview of compulsory standards and regulations applied to electrical installations, Principles for certification of electrical materials and devices.</w:t>
      </w:r>
    </w:p>
    <w:p>
      <w:pPr>
        <w:keepNext w:val="1"/>
        <w:spacing w:after="10"/>
      </w:pPr>
      <w:r>
        <w:rPr>
          <w:b/>
          <w:bCs/>
        </w:rPr>
        <w:t xml:space="preserve">Metody oceny: </w:t>
      </w:r>
    </w:p>
    <w:p>
      <w:pPr>
        <w:spacing w:before="20" w:after="190"/>
      </w:pPr>
      <w:r>
        <w:rPr/>
        <w:t xml:space="preserve">Short tests during semester and 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						</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2026-04-15T17:46:51+02:00</dcterms:created>
  <dcterms:modified xsi:type="dcterms:W3CDTF">2026-04-15T17:46:51+02:00</dcterms:modified>
</cp:coreProperties>
</file>

<file path=docProps/custom.xml><?xml version="1.0" encoding="utf-8"?>
<Properties xmlns="http://schemas.openxmlformats.org/officeDocument/2006/custom-properties" xmlns:vt="http://schemas.openxmlformats.org/officeDocument/2006/docPropsVTypes"/>
</file>